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C192" w14:textId="77777777" w:rsidR="00F450B3" w:rsidRPr="00414386" w:rsidRDefault="00F450B3" w:rsidP="00F450B3">
      <w:pPr>
        <w:jc w:val="center"/>
        <w:rPr>
          <w:rFonts w:cstheme="majorBidi"/>
          <w:b/>
          <w:bCs/>
          <w:szCs w:val="24"/>
        </w:rPr>
      </w:pPr>
      <w:r w:rsidRPr="00414386">
        <w:rPr>
          <w:rFonts w:cstheme="majorBidi"/>
          <w:b/>
          <w:bCs/>
          <w:szCs w:val="24"/>
        </w:rPr>
        <w:t>DAFTAR PUSTAKA</w:t>
      </w:r>
    </w:p>
    <w:p w14:paraId="39F2C3CC" w14:textId="77777777" w:rsidR="00F450B3" w:rsidRPr="00414386" w:rsidRDefault="00F450B3" w:rsidP="00F450B3">
      <w:pPr>
        <w:jc w:val="center"/>
        <w:rPr>
          <w:rFonts w:cstheme="majorBidi"/>
          <w:b/>
          <w:bCs/>
          <w:szCs w:val="24"/>
        </w:rPr>
      </w:pPr>
    </w:p>
    <w:p w14:paraId="314E4712" w14:textId="77777777" w:rsidR="00F450B3" w:rsidRPr="00414386" w:rsidRDefault="00F450B3" w:rsidP="00F450B3">
      <w:pPr>
        <w:jc w:val="both"/>
        <w:rPr>
          <w:rFonts w:cstheme="majorBidi"/>
          <w:szCs w:val="24"/>
        </w:rPr>
      </w:pPr>
    </w:p>
    <w:p w14:paraId="23094ED7" w14:textId="77777777" w:rsidR="00F450B3" w:rsidRDefault="00F450B3" w:rsidP="00F450B3">
      <w:pPr>
        <w:pStyle w:val="FootnoteText"/>
        <w:spacing w:line="360" w:lineRule="auto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Ais Chatamarrasjid, </w:t>
      </w:r>
      <w:r w:rsidRPr="00414386">
        <w:rPr>
          <w:rFonts w:cstheme="majorBidi"/>
          <w:i/>
          <w:iCs/>
          <w:sz w:val="24"/>
          <w:szCs w:val="24"/>
        </w:rPr>
        <w:t>Badan Hukum Yayasan</w:t>
      </w:r>
      <w:r w:rsidRPr="00414386">
        <w:rPr>
          <w:rFonts w:cstheme="majorBidi"/>
          <w:sz w:val="24"/>
          <w:szCs w:val="24"/>
        </w:rPr>
        <w:t xml:space="preserve">. (Bandung: PT Citra Aditya </w:t>
      </w:r>
    </w:p>
    <w:p w14:paraId="372244A7" w14:textId="77777777" w:rsidR="00F450B3" w:rsidRPr="00414386" w:rsidRDefault="00F450B3" w:rsidP="00F450B3">
      <w:pPr>
        <w:pStyle w:val="FootnoteText"/>
        <w:spacing w:line="360" w:lineRule="auto"/>
        <w:ind w:firstLine="720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Bakti,2002). </w:t>
      </w:r>
    </w:p>
    <w:p w14:paraId="38B09D80" w14:textId="77777777" w:rsidR="00F450B3" w:rsidRPr="00414386" w:rsidRDefault="00F450B3" w:rsidP="00F450B3">
      <w:pPr>
        <w:pStyle w:val="FootnoteText"/>
        <w:spacing w:line="360" w:lineRule="auto"/>
        <w:rPr>
          <w:rFonts w:cstheme="majorBidi"/>
          <w:sz w:val="24"/>
          <w:szCs w:val="24"/>
        </w:rPr>
      </w:pPr>
    </w:p>
    <w:p w14:paraId="6A970161" w14:textId="77777777" w:rsidR="00F450B3" w:rsidRDefault="00F450B3" w:rsidP="00F450B3">
      <w:pPr>
        <w:pStyle w:val="FootnoteText"/>
        <w:spacing w:line="360" w:lineRule="auto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Anwar, Ali, </w:t>
      </w:r>
      <w:r w:rsidRPr="00414386">
        <w:rPr>
          <w:rFonts w:cstheme="majorBidi"/>
          <w:i/>
          <w:iCs/>
          <w:sz w:val="24"/>
          <w:szCs w:val="24"/>
        </w:rPr>
        <w:t xml:space="preserve">Pembaruan Pendidikan di Pesantren Lirboyo Kediri, </w:t>
      </w:r>
      <w:r w:rsidRPr="00414386">
        <w:rPr>
          <w:rFonts w:cstheme="majorBidi"/>
          <w:sz w:val="24"/>
          <w:szCs w:val="24"/>
        </w:rPr>
        <w:t xml:space="preserve"> (Yogyakarta: </w:t>
      </w:r>
    </w:p>
    <w:p w14:paraId="3E1CC3D3" w14:textId="77777777" w:rsidR="00F450B3" w:rsidRPr="00414386" w:rsidRDefault="00F450B3" w:rsidP="00F450B3">
      <w:pPr>
        <w:pStyle w:val="FootnoteText"/>
        <w:spacing w:line="360" w:lineRule="auto"/>
        <w:ind w:firstLine="720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Pustaka P</w:t>
      </w:r>
      <w:r>
        <w:rPr>
          <w:rFonts w:cstheme="majorBidi"/>
          <w:sz w:val="24"/>
          <w:szCs w:val="24"/>
        </w:rPr>
        <w:t xml:space="preserve">elajar, </w:t>
      </w:r>
      <w:r w:rsidRPr="00414386">
        <w:rPr>
          <w:rFonts w:cstheme="majorBidi"/>
          <w:sz w:val="24"/>
          <w:szCs w:val="24"/>
        </w:rPr>
        <w:t>2011) .</w:t>
      </w:r>
    </w:p>
    <w:p w14:paraId="70914A78" w14:textId="77777777" w:rsidR="00F450B3" w:rsidRPr="00414386" w:rsidRDefault="00F450B3" w:rsidP="00F450B3">
      <w:pPr>
        <w:pStyle w:val="FootnoteText"/>
        <w:spacing w:line="360" w:lineRule="auto"/>
        <w:rPr>
          <w:rFonts w:cstheme="majorBidi"/>
          <w:sz w:val="24"/>
          <w:szCs w:val="24"/>
        </w:rPr>
      </w:pPr>
    </w:p>
    <w:p w14:paraId="10E2CF1D" w14:textId="77777777" w:rsidR="00F450B3" w:rsidRDefault="00F450B3" w:rsidP="00F450B3">
      <w:pPr>
        <w:pStyle w:val="FootnoteText"/>
        <w:spacing w:line="360" w:lineRule="auto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Anwar, Wildan Rofiqul, “pesantren sebagai penopang keberlangsungan </w:t>
      </w:r>
    </w:p>
    <w:p w14:paraId="68304634" w14:textId="77777777" w:rsidR="00F450B3" w:rsidRPr="00414386" w:rsidRDefault="00F450B3" w:rsidP="00F450B3">
      <w:pPr>
        <w:pStyle w:val="FootnoteText"/>
        <w:spacing w:line="360" w:lineRule="auto"/>
        <w:ind w:left="720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Indonesia</w:t>
      </w:r>
      <w:r w:rsidRPr="00F450B3">
        <w:rPr>
          <w:rFonts w:cstheme="majorBidi"/>
          <w:sz w:val="24"/>
          <w:szCs w:val="24"/>
        </w:rPr>
        <w:t xml:space="preserve">”, </w:t>
      </w:r>
      <w:hyperlink r:id="rId6" w:history="1">
        <w:r w:rsidRPr="00F450B3">
          <w:rPr>
            <w:rStyle w:val="Hyperlink"/>
            <w:rFonts w:cstheme="majorBidi"/>
            <w:color w:val="auto"/>
            <w:sz w:val="24"/>
            <w:szCs w:val="24"/>
            <w:u w:val="none"/>
          </w:rPr>
          <w:t>https://ditpdpontren.kemenag.go.id/artikel/pesantren-sebagai- penopang-keberlangsungan-indonesia</w:t>
        </w:r>
      </w:hyperlink>
      <w:r w:rsidRPr="00414386">
        <w:rPr>
          <w:rFonts w:cstheme="majorBidi"/>
          <w:sz w:val="24"/>
          <w:szCs w:val="24"/>
        </w:rPr>
        <w:t>, 20 januari 2021.</w:t>
      </w:r>
    </w:p>
    <w:p w14:paraId="1F021B59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2EDFF2BC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i/>
          <w:iCs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Arifin, Imron, </w:t>
      </w:r>
      <w:r w:rsidRPr="00414386">
        <w:rPr>
          <w:rFonts w:cstheme="majorBidi"/>
          <w:i/>
          <w:iCs/>
          <w:sz w:val="24"/>
          <w:szCs w:val="24"/>
        </w:rPr>
        <w:t xml:space="preserve">Teknik Penulisan Laporan Penelitian Kualitatif Dalam Ilmu-Ilmu </w:t>
      </w:r>
    </w:p>
    <w:p w14:paraId="606FE21F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i/>
          <w:iCs/>
          <w:sz w:val="24"/>
          <w:szCs w:val="24"/>
        </w:rPr>
        <w:t>Sosial dan Agama</w:t>
      </w:r>
      <w:r>
        <w:rPr>
          <w:rFonts w:cstheme="majorBidi"/>
          <w:sz w:val="24"/>
          <w:szCs w:val="24"/>
        </w:rPr>
        <w:t xml:space="preserve"> </w:t>
      </w:r>
      <w:r w:rsidRPr="00414386">
        <w:rPr>
          <w:rFonts w:cstheme="majorBidi"/>
          <w:sz w:val="24"/>
          <w:szCs w:val="24"/>
        </w:rPr>
        <w:t>(Malang: Kalimasada Press, 1996)</w:t>
      </w:r>
    </w:p>
    <w:p w14:paraId="3F42B892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7DAF95CC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Arifin, Moh. Nur, “sejarah perkembangan pondok pesantren Al-</w:t>
      </w:r>
      <w:r>
        <w:rPr>
          <w:rFonts w:cstheme="majorBidi"/>
          <w:sz w:val="24"/>
          <w:szCs w:val="24"/>
        </w:rPr>
        <w:t xml:space="preserve">Amien Kelurahan </w:t>
      </w:r>
    </w:p>
    <w:p w14:paraId="5412AE5E" w14:textId="77777777" w:rsidR="00F450B3" w:rsidRPr="00414386" w:rsidRDefault="00F450B3" w:rsidP="00F450B3">
      <w:pPr>
        <w:pStyle w:val="FootnoteText"/>
        <w:spacing w:line="360" w:lineRule="auto"/>
        <w:ind w:left="720"/>
        <w:jc w:val="both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Rejomulyo Kota </w:t>
      </w:r>
      <w:r w:rsidRPr="00414386">
        <w:rPr>
          <w:rFonts w:cstheme="majorBidi"/>
          <w:sz w:val="24"/>
          <w:szCs w:val="24"/>
        </w:rPr>
        <w:t>Kediri Tahun 1995-2016 M” ,(Skripsi, Univesitas Sunan Ampel Surabaya, Surabaya, 2017).</w:t>
      </w:r>
    </w:p>
    <w:p w14:paraId="6BB81E58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1170F9C7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Departemen Pendidikan Nasional, </w:t>
      </w:r>
      <w:r w:rsidRPr="00414386">
        <w:rPr>
          <w:rFonts w:cstheme="majorBidi"/>
          <w:i/>
          <w:iCs/>
          <w:sz w:val="24"/>
          <w:szCs w:val="24"/>
        </w:rPr>
        <w:t>Kamus Besar Bahasa Indonesia Edisi Keempat</w:t>
      </w:r>
      <w:r w:rsidRPr="00414386">
        <w:rPr>
          <w:rFonts w:cstheme="majorBidi"/>
          <w:sz w:val="24"/>
          <w:szCs w:val="24"/>
        </w:rPr>
        <w:t xml:space="preserve">, </w:t>
      </w:r>
    </w:p>
    <w:p w14:paraId="362AF8AC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(Jakarta: PT.</w:t>
      </w:r>
      <w:r>
        <w:rPr>
          <w:rFonts w:cstheme="majorBidi"/>
          <w:sz w:val="24"/>
          <w:szCs w:val="24"/>
        </w:rPr>
        <w:t xml:space="preserve"> </w:t>
      </w:r>
      <w:r w:rsidRPr="00414386">
        <w:rPr>
          <w:rFonts w:cstheme="majorBidi"/>
          <w:sz w:val="24"/>
          <w:szCs w:val="24"/>
        </w:rPr>
        <w:t>Gramedia Pustaka Utama, 2014)</w:t>
      </w:r>
    </w:p>
    <w:p w14:paraId="2992ACDC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7AFE4D9C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Dhofier, Zamarkasyi, Tradisi Pesantren Study Pandangan Hidup Kyai Dan Visinya </w:t>
      </w:r>
    </w:p>
    <w:p w14:paraId="08F443C6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Mengenai Masa</w:t>
      </w:r>
      <w:r>
        <w:rPr>
          <w:rFonts w:cstheme="majorBidi"/>
          <w:sz w:val="24"/>
          <w:szCs w:val="24"/>
        </w:rPr>
        <w:t xml:space="preserve"> </w:t>
      </w:r>
      <w:r w:rsidRPr="00414386">
        <w:rPr>
          <w:rFonts w:cstheme="majorBidi"/>
          <w:sz w:val="24"/>
          <w:szCs w:val="24"/>
        </w:rPr>
        <w:t>Depan Indonesia, (Jakarta: Lp3es, 2011)</w:t>
      </w:r>
    </w:p>
    <w:p w14:paraId="1DD8BE33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1F057801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Faris, Ahmad Faris, ”Kepemimpinan Kiai Dalam Mengembangkan Pendidikan </w:t>
      </w:r>
    </w:p>
    <w:p w14:paraId="2FD99129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i/>
          <w:iCs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Pesantren” </w:t>
      </w:r>
      <w:r w:rsidRPr="00414386">
        <w:rPr>
          <w:rFonts w:cstheme="majorBidi"/>
          <w:i/>
          <w:iCs/>
          <w:sz w:val="24"/>
          <w:szCs w:val="24"/>
        </w:rPr>
        <w:t>journal</w:t>
      </w:r>
      <w:r>
        <w:rPr>
          <w:rFonts w:cstheme="majorBidi"/>
          <w:i/>
          <w:iCs/>
          <w:sz w:val="24"/>
          <w:szCs w:val="24"/>
        </w:rPr>
        <w:t xml:space="preserve"> </w:t>
      </w:r>
      <w:r w:rsidRPr="00414386">
        <w:rPr>
          <w:rFonts w:cstheme="majorBidi"/>
          <w:i/>
          <w:iCs/>
          <w:sz w:val="24"/>
          <w:szCs w:val="24"/>
        </w:rPr>
        <w:t>of ’Anil Islam,</w:t>
      </w:r>
      <w:r w:rsidRPr="00414386">
        <w:rPr>
          <w:rFonts w:cstheme="majorBidi"/>
          <w:sz w:val="24"/>
          <w:szCs w:val="24"/>
        </w:rPr>
        <w:t xml:space="preserve">Vol. 8. Nomor 1, (Juni 2015), </w:t>
      </w:r>
    </w:p>
    <w:p w14:paraId="48A2A0B8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21FC8FFB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Hartono, Seno, Tiga Strategi Pengembangan Pendidikan, </w:t>
      </w:r>
    </w:p>
    <w:p w14:paraId="712C618E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(https:/</w:t>
      </w:r>
      <w:r>
        <w:rPr>
          <w:rFonts w:cstheme="majorBidi"/>
          <w:sz w:val="24"/>
          <w:szCs w:val="24"/>
        </w:rPr>
        <w:t xml:space="preserve">/www.kemdikbud.go.id diakses 25 </w:t>
      </w:r>
      <w:r w:rsidRPr="00414386">
        <w:rPr>
          <w:rFonts w:cstheme="majorBidi"/>
          <w:sz w:val="24"/>
          <w:szCs w:val="24"/>
        </w:rPr>
        <w:t xml:space="preserve">Agustus 2022 </w:t>
      </w:r>
    </w:p>
    <w:p w14:paraId="4EA76877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075F7C05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Moleong, Lexy J, Metode Penelitian Kualitatif, (Bandung: Remaja Rosdakarya, </w:t>
      </w:r>
    </w:p>
    <w:p w14:paraId="752576AC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2001).</w:t>
      </w:r>
    </w:p>
    <w:p w14:paraId="3946A0CB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65934C68" w14:textId="77777777" w:rsidR="00F450B3" w:rsidRPr="00414386" w:rsidRDefault="00F450B3" w:rsidP="00F450B3">
      <w:pPr>
        <w:jc w:val="both"/>
        <w:rPr>
          <w:rFonts w:cstheme="majorBidi"/>
          <w:szCs w:val="24"/>
        </w:rPr>
      </w:pPr>
      <w:r w:rsidRPr="00414386">
        <w:rPr>
          <w:rFonts w:cstheme="majorBidi"/>
          <w:szCs w:val="24"/>
        </w:rPr>
        <w:t xml:space="preserve">Muhajir, Afifuddinr, </w:t>
      </w:r>
      <w:r w:rsidRPr="00414386">
        <w:rPr>
          <w:rFonts w:cstheme="majorBidi"/>
          <w:i/>
          <w:iCs/>
          <w:szCs w:val="24"/>
        </w:rPr>
        <w:t xml:space="preserve">Fiqih Tata Negara </w:t>
      </w:r>
      <w:r w:rsidRPr="00414386">
        <w:rPr>
          <w:rFonts w:cstheme="majorBidi"/>
          <w:szCs w:val="24"/>
        </w:rPr>
        <w:t>(Yogyakarta: PT. Diva Press,2017).</w:t>
      </w:r>
    </w:p>
    <w:p w14:paraId="5EE7289E" w14:textId="77777777" w:rsidR="00F450B3" w:rsidRPr="00414386" w:rsidRDefault="00F450B3" w:rsidP="00F450B3">
      <w:pPr>
        <w:jc w:val="both"/>
        <w:rPr>
          <w:rFonts w:cstheme="majorBidi"/>
          <w:szCs w:val="24"/>
        </w:rPr>
      </w:pPr>
    </w:p>
    <w:p w14:paraId="650E1262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Nulhakim, Lukman, “Pengaruh Pendidikan Formal Terhadap Eksistensi Pesantren </w:t>
      </w:r>
    </w:p>
    <w:p w14:paraId="67E42366" w14:textId="77777777" w:rsidR="00F450B3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i/>
          <w:iCs/>
          <w:sz w:val="24"/>
          <w:szCs w:val="24"/>
        </w:rPr>
      </w:pPr>
      <w:r>
        <w:rPr>
          <w:rFonts w:cstheme="majorBidi"/>
          <w:sz w:val="24"/>
          <w:szCs w:val="24"/>
        </w:rPr>
        <w:t>Salafiah  d</w:t>
      </w:r>
      <w:r w:rsidRPr="00414386">
        <w:rPr>
          <w:rFonts w:cstheme="majorBidi"/>
          <w:sz w:val="24"/>
          <w:szCs w:val="24"/>
        </w:rPr>
        <w:t>i</w:t>
      </w:r>
      <w:r>
        <w:rPr>
          <w:rFonts w:cstheme="majorBidi"/>
          <w:sz w:val="24"/>
          <w:szCs w:val="24"/>
        </w:rPr>
        <w:t xml:space="preserve"> </w:t>
      </w:r>
      <w:r w:rsidRPr="00414386">
        <w:rPr>
          <w:rFonts w:cstheme="majorBidi"/>
          <w:sz w:val="24"/>
          <w:szCs w:val="24"/>
        </w:rPr>
        <w:t xml:space="preserve">Pesantren An-Nur Kecamatan Cilawu Kabupaten Garut”, </w:t>
      </w:r>
      <w:r>
        <w:rPr>
          <w:rFonts w:cstheme="majorBidi"/>
          <w:i/>
          <w:iCs/>
          <w:sz w:val="24"/>
          <w:szCs w:val="24"/>
        </w:rPr>
        <w:t xml:space="preserve">Jurnal </w:t>
      </w:r>
    </w:p>
    <w:p w14:paraId="362EEC2D" w14:textId="77777777" w:rsidR="00F450B3" w:rsidRPr="0049536B" w:rsidRDefault="00F450B3" w:rsidP="00F450B3">
      <w:pPr>
        <w:pStyle w:val="FootnoteText"/>
        <w:spacing w:line="360" w:lineRule="auto"/>
        <w:ind w:left="720"/>
        <w:jc w:val="both"/>
        <w:rPr>
          <w:rFonts w:cstheme="majorBidi"/>
          <w:sz w:val="24"/>
          <w:szCs w:val="24"/>
        </w:rPr>
      </w:pPr>
      <w:r>
        <w:rPr>
          <w:rFonts w:cstheme="majorBidi"/>
          <w:i/>
          <w:iCs/>
          <w:sz w:val="24"/>
          <w:szCs w:val="24"/>
        </w:rPr>
        <w:t xml:space="preserve">Pendidikan Universitas </w:t>
      </w:r>
      <w:r w:rsidRPr="00414386">
        <w:rPr>
          <w:rFonts w:cstheme="majorBidi"/>
          <w:i/>
          <w:iCs/>
          <w:sz w:val="24"/>
          <w:szCs w:val="24"/>
        </w:rPr>
        <w:t>Garut</w:t>
      </w:r>
      <w:r w:rsidRPr="00414386">
        <w:rPr>
          <w:rFonts w:cstheme="majorBidi"/>
          <w:sz w:val="24"/>
          <w:szCs w:val="24"/>
        </w:rPr>
        <w:t>,  Vol. VI, 1(2012).</w:t>
      </w:r>
    </w:p>
    <w:p w14:paraId="4127584F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1D73A000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Nur, Maghfur Hidayat, “kebijakan kiai dalampengembangan pendid</w:t>
      </w:r>
      <w:r>
        <w:rPr>
          <w:rFonts w:cstheme="majorBidi"/>
          <w:sz w:val="24"/>
          <w:szCs w:val="24"/>
        </w:rPr>
        <w:t xml:space="preserve">ikan formal di </w:t>
      </w:r>
    </w:p>
    <w:p w14:paraId="77CDD68B" w14:textId="77777777" w:rsidR="00F450B3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pesantren (studi </w:t>
      </w:r>
      <w:r w:rsidRPr="00414386">
        <w:rPr>
          <w:rFonts w:cstheme="majorBidi"/>
          <w:sz w:val="24"/>
          <w:szCs w:val="24"/>
        </w:rPr>
        <w:t xml:space="preserve">multi situs di MA Al-Ma’arif Pondok pesantren Panggung </w:t>
      </w:r>
    </w:p>
    <w:p w14:paraId="2EAC9BB1" w14:textId="77777777" w:rsidR="00F450B3" w:rsidRPr="00414386" w:rsidRDefault="00F450B3" w:rsidP="00F450B3">
      <w:pPr>
        <w:pStyle w:val="FootnoteText"/>
        <w:spacing w:line="360" w:lineRule="auto"/>
        <w:ind w:left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dan SMAI Sunan Gunung Jati</w:t>
      </w:r>
      <w:r>
        <w:rPr>
          <w:rFonts w:cstheme="majorBidi"/>
          <w:sz w:val="24"/>
          <w:szCs w:val="24"/>
        </w:rPr>
        <w:t xml:space="preserve"> </w:t>
      </w:r>
      <w:r w:rsidRPr="00414386">
        <w:rPr>
          <w:rFonts w:cstheme="majorBidi"/>
          <w:sz w:val="24"/>
          <w:szCs w:val="24"/>
        </w:rPr>
        <w:t xml:space="preserve">Pondok Pesantren Hidayatul Mubtadi’Ien Ngunut)”,(Tesis, </w:t>
      </w:r>
      <w:r>
        <w:rPr>
          <w:rFonts w:cstheme="majorBidi"/>
          <w:sz w:val="24"/>
          <w:szCs w:val="24"/>
        </w:rPr>
        <w:t xml:space="preserve">Pascasarjana Institut Agama </w:t>
      </w:r>
      <w:r w:rsidRPr="00414386">
        <w:rPr>
          <w:rFonts w:cstheme="majorBidi"/>
          <w:sz w:val="24"/>
          <w:szCs w:val="24"/>
        </w:rPr>
        <w:t>Islam Negri, Tulungangung, 2016 ).</w:t>
      </w:r>
    </w:p>
    <w:p w14:paraId="2EDD9F42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0733652C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Paijal, M. Arip, “pengembangan pendidikan formal di pondok pesantren Tarbiyatul </w:t>
      </w:r>
    </w:p>
    <w:p w14:paraId="59BCF351" w14:textId="77777777" w:rsidR="00F450B3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Mubtadiin Kabupaten Tangerang” (Desertasi Universitas Sultan Maulana </w:t>
      </w:r>
    </w:p>
    <w:p w14:paraId="40CF5C51" w14:textId="77777777" w:rsidR="00F450B3" w:rsidRPr="00414386" w:rsidRDefault="00F450B3" w:rsidP="00F450B3">
      <w:pPr>
        <w:pStyle w:val="FootnoteText"/>
        <w:spacing w:line="360" w:lineRule="auto"/>
        <w:ind w:left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Hasanudin Banten, 2022) </w:t>
      </w:r>
    </w:p>
    <w:p w14:paraId="6E156CDC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46FE212B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Partanto, </w:t>
      </w:r>
      <w:r w:rsidRPr="00414386">
        <w:rPr>
          <w:rFonts w:cstheme="majorBidi"/>
          <w:i/>
          <w:iCs/>
          <w:sz w:val="24"/>
          <w:szCs w:val="24"/>
        </w:rPr>
        <w:t>Kamus Ilmiah populer</w:t>
      </w:r>
      <w:r w:rsidRPr="00414386">
        <w:rPr>
          <w:rFonts w:cstheme="majorBidi"/>
          <w:sz w:val="24"/>
          <w:szCs w:val="24"/>
        </w:rPr>
        <w:t>,</w:t>
      </w:r>
      <w:r w:rsidRPr="00414386">
        <w:rPr>
          <w:rFonts w:cstheme="majorBidi"/>
          <w:b/>
          <w:bCs/>
          <w:sz w:val="24"/>
          <w:szCs w:val="24"/>
        </w:rPr>
        <w:t xml:space="preserve"> </w:t>
      </w:r>
      <w:r w:rsidRPr="00414386">
        <w:rPr>
          <w:rFonts w:cstheme="majorBidi"/>
          <w:sz w:val="24"/>
          <w:szCs w:val="24"/>
        </w:rPr>
        <w:t>(Surabaya: Arkola, 2003)</w:t>
      </w:r>
    </w:p>
    <w:p w14:paraId="1E4B422B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48363367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Poerwadarminta, WJS,  </w:t>
      </w:r>
      <w:r w:rsidRPr="00414386">
        <w:rPr>
          <w:rFonts w:cstheme="majorBidi"/>
          <w:i/>
          <w:iCs/>
          <w:sz w:val="24"/>
          <w:szCs w:val="24"/>
        </w:rPr>
        <w:t>Kamus Umum Bahasa Indonesia. (</w:t>
      </w:r>
      <w:r w:rsidRPr="00414386">
        <w:rPr>
          <w:rFonts w:cstheme="majorBidi"/>
          <w:sz w:val="24"/>
          <w:szCs w:val="24"/>
        </w:rPr>
        <w:t xml:space="preserve">Jakarta: Balai Pustaka, </w:t>
      </w:r>
    </w:p>
    <w:p w14:paraId="625ED0B4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1986.) Hlm.1154</w:t>
      </w:r>
    </w:p>
    <w:p w14:paraId="6A7984DF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52EB460A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26EABE1C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i/>
          <w:iCs/>
          <w:sz w:val="24"/>
          <w:szCs w:val="24"/>
        </w:rPr>
      </w:pPr>
      <w:r w:rsidRPr="00414386">
        <w:rPr>
          <w:rFonts w:cstheme="majorBidi"/>
          <w:sz w:val="24"/>
          <w:szCs w:val="24"/>
        </w:rPr>
        <w:t>Qomar, Mujamil</w:t>
      </w:r>
      <w:r w:rsidRPr="00414386">
        <w:rPr>
          <w:rFonts w:cstheme="majorBidi"/>
          <w:i/>
          <w:iCs/>
          <w:sz w:val="24"/>
          <w:szCs w:val="24"/>
        </w:rPr>
        <w:t xml:space="preserve">, Pesantren dari Tarnsformasi Metodologi Menuju Demokratisasii </w:t>
      </w:r>
    </w:p>
    <w:p w14:paraId="168BEECC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i/>
          <w:iCs/>
          <w:sz w:val="24"/>
          <w:szCs w:val="24"/>
        </w:rPr>
        <w:t>Institusi</w:t>
      </w:r>
      <w:r>
        <w:rPr>
          <w:rFonts w:cstheme="majorBidi"/>
          <w:sz w:val="24"/>
          <w:szCs w:val="24"/>
        </w:rPr>
        <w:t xml:space="preserve"> </w:t>
      </w:r>
      <w:r w:rsidRPr="00414386">
        <w:rPr>
          <w:rFonts w:cstheme="majorBidi"/>
          <w:sz w:val="24"/>
          <w:szCs w:val="24"/>
        </w:rPr>
        <w:t>(Jakarta: Erlangga,2004)</w:t>
      </w:r>
    </w:p>
    <w:p w14:paraId="1154CB8C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7D117F9D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Rijali, Ahmad,”Analisis Data Kualitatif”, </w:t>
      </w:r>
      <w:r w:rsidRPr="00414386">
        <w:rPr>
          <w:rFonts w:cstheme="majorBidi"/>
          <w:i/>
          <w:iCs/>
          <w:sz w:val="24"/>
          <w:szCs w:val="24"/>
        </w:rPr>
        <w:t>Journal of Alhadharah</w:t>
      </w:r>
      <w:r w:rsidRPr="00414386">
        <w:rPr>
          <w:rFonts w:cstheme="majorBidi"/>
          <w:sz w:val="24"/>
          <w:szCs w:val="24"/>
        </w:rPr>
        <w:t xml:space="preserve">, Vol.XVII, 33 </w:t>
      </w:r>
    </w:p>
    <w:p w14:paraId="2359AE5C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(Juni 2018).</w:t>
      </w:r>
    </w:p>
    <w:p w14:paraId="4282D0DE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2F93BF7F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i/>
          <w:iCs/>
          <w:sz w:val="24"/>
          <w:szCs w:val="24"/>
        </w:rPr>
      </w:pPr>
      <w:r w:rsidRPr="00414386">
        <w:rPr>
          <w:rFonts w:cstheme="majorBidi"/>
          <w:sz w:val="24"/>
          <w:szCs w:val="24"/>
        </w:rPr>
        <w:t>Rosyada, Dede, “</w:t>
      </w:r>
      <w:r w:rsidRPr="00414386">
        <w:rPr>
          <w:rFonts w:cstheme="majorBidi"/>
          <w:i/>
          <w:iCs/>
          <w:sz w:val="24"/>
          <w:szCs w:val="24"/>
        </w:rPr>
        <w:t xml:space="preserve">Madrasah dan Profesionalisme Guru Dalam Arus Dinamika </w:t>
      </w:r>
    </w:p>
    <w:p w14:paraId="522645B9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i/>
          <w:iCs/>
          <w:sz w:val="24"/>
          <w:szCs w:val="24"/>
        </w:rPr>
      </w:pPr>
      <w:r w:rsidRPr="00414386">
        <w:rPr>
          <w:rFonts w:cstheme="majorBidi"/>
          <w:i/>
          <w:iCs/>
          <w:sz w:val="24"/>
          <w:szCs w:val="24"/>
        </w:rPr>
        <w:t>Pendidikan Islam di</w:t>
      </w:r>
      <w:r>
        <w:rPr>
          <w:rFonts w:cstheme="majorBidi"/>
          <w:i/>
          <w:iCs/>
          <w:sz w:val="24"/>
          <w:szCs w:val="24"/>
        </w:rPr>
        <w:t xml:space="preserve"> </w:t>
      </w:r>
      <w:r w:rsidRPr="00414386">
        <w:rPr>
          <w:rFonts w:cstheme="majorBidi"/>
          <w:i/>
          <w:iCs/>
          <w:sz w:val="24"/>
          <w:szCs w:val="24"/>
        </w:rPr>
        <w:t>Era Otonomi Daerah</w:t>
      </w:r>
      <w:r w:rsidRPr="00414386">
        <w:rPr>
          <w:rFonts w:cstheme="majorBidi"/>
          <w:sz w:val="24"/>
          <w:szCs w:val="24"/>
        </w:rPr>
        <w:t>”. (Depok: Kencana, 2017).</w:t>
      </w:r>
    </w:p>
    <w:p w14:paraId="214DBB33" w14:textId="77777777" w:rsidR="00F450B3" w:rsidRPr="0049536B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3E136A12" w14:textId="77777777" w:rsidR="00F450B3" w:rsidRP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9536B">
        <w:rPr>
          <w:rFonts w:cstheme="majorBidi"/>
          <w:sz w:val="24"/>
          <w:szCs w:val="24"/>
        </w:rPr>
        <w:t xml:space="preserve">S Fahrizal, </w:t>
      </w:r>
      <w:hyperlink r:id="rId7" w:history="1">
        <w:r w:rsidRPr="00F450B3">
          <w:rPr>
            <w:rStyle w:val="Hyperlink"/>
            <w:rFonts w:cstheme="majorBidi"/>
            <w:color w:val="auto"/>
            <w:sz w:val="24"/>
            <w:szCs w:val="24"/>
            <w:u w:val="none"/>
          </w:rPr>
          <w:t>http://repository.radenintan.ac.id/2535/5/BAB%2011%20TESIS.pdf</w:t>
        </w:r>
      </w:hyperlink>
      <w:r w:rsidRPr="00F450B3">
        <w:rPr>
          <w:rFonts w:cstheme="majorBidi"/>
          <w:sz w:val="24"/>
          <w:szCs w:val="24"/>
        </w:rPr>
        <w:t xml:space="preserve">, </w:t>
      </w:r>
    </w:p>
    <w:p w14:paraId="09D90684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diakses pada Tanggal 25 Agustus 2022</w:t>
      </w:r>
    </w:p>
    <w:p w14:paraId="65DB9E7D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355C0584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lastRenderedPageBreak/>
        <w:t xml:space="preserve">Salim Agus, </w:t>
      </w:r>
      <w:r w:rsidRPr="00414386">
        <w:rPr>
          <w:rFonts w:cstheme="majorBidi"/>
          <w:i/>
          <w:iCs/>
          <w:sz w:val="24"/>
          <w:szCs w:val="24"/>
        </w:rPr>
        <w:t>Teori dan Paradigma Penelitian Sosial</w:t>
      </w:r>
      <w:r w:rsidRPr="00414386">
        <w:rPr>
          <w:rFonts w:cstheme="majorBidi"/>
          <w:sz w:val="24"/>
          <w:szCs w:val="24"/>
        </w:rPr>
        <w:t xml:space="preserve"> (Yogyakarta: Tiara Wacana, </w:t>
      </w:r>
    </w:p>
    <w:p w14:paraId="264C6635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2006)</w:t>
      </w:r>
    </w:p>
    <w:p w14:paraId="5BF9BD25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16DA0FA2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i/>
          <w:iCs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Segala Syaiful, </w:t>
      </w:r>
      <w:r w:rsidRPr="00414386">
        <w:rPr>
          <w:rFonts w:cstheme="majorBidi"/>
          <w:i/>
          <w:iCs/>
          <w:sz w:val="24"/>
          <w:szCs w:val="24"/>
        </w:rPr>
        <w:t xml:space="preserve">Manajemen Berbasis Sekolah dan Masyarakat: Strategi </w:t>
      </w:r>
    </w:p>
    <w:p w14:paraId="46966F80" w14:textId="77777777" w:rsidR="00F450B3" w:rsidRPr="0049536B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i/>
          <w:iCs/>
          <w:sz w:val="24"/>
          <w:szCs w:val="24"/>
        </w:rPr>
      </w:pPr>
      <w:r w:rsidRPr="00414386">
        <w:rPr>
          <w:rFonts w:cstheme="majorBidi"/>
          <w:i/>
          <w:iCs/>
          <w:sz w:val="24"/>
          <w:szCs w:val="24"/>
        </w:rPr>
        <w:t>Memenangkan Persainan</w:t>
      </w:r>
      <w:r>
        <w:rPr>
          <w:rFonts w:cstheme="majorBidi"/>
          <w:i/>
          <w:iCs/>
          <w:sz w:val="24"/>
          <w:szCs w:val="24"/>
        </w:rPr>
        <w:t xml:space="preserve"> </w:t>
      </w:r>
      <w:r w:rsidRPr="00414386">
        <w:rPr>
          <w:rFonts w:cstheme="majorBidi"/>
          <w:i/>
          <w:iCs/>
          <w:sz w:val="24"/>
          <w:szCs w:val="24"/>
        </w:rPr>
        <w:t>Mutu.</w:t>
      </w:r>
      <w:r w:rsidRPr="00414386">
        <w:rPr>
          <w:rFonts w:cstheme="majorBidi"/>
          <w:sz w:val="24"/>
          <w:szCs w:val="24"/>
        </w:rPr>
        <w:t xml:space="preserve"> (Jakarta : Nimas Multima, 2008).</w:t>
      </w:r>
    </w:p>
    <w:p w14:paraId="14405D71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044D66A9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i/>
          <w:iCs/>
          <w:sz w:val="24"/>
          <w:szCs w:val="24"/>
        </w:rPr>
      </w:pPr>
      <w:r w:rsidRPr="00414386">
        <w:rPr>
          <w:rFonts w:cstheme="majorBidi"/>
          <w:sz w:val="24"/>
          <w:szCs w:val="24"/>
        </w:rPr>
        <w:t>Sugiyono</w:t>
      </w:r>
      <w:r w:rsidRPr="00414386">
        <w:rPr>
          <w:rFonts w:cstheme="majorBidi"/>
          <w:i/>
          <w:iCs/>
          <w:sz w:val="24"/>
          <w:szCs w:val="24"/>
        </w:rPr>
        <w:t xml:space="preserve">, Metode Penelitian Pendidikan:Pendekatan Kuantitatif, Kualitatif Dan </w:t>
      </w:r>
    </w:p>
    <w:p w14:paraId="2868141F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i/>
          <w:iCs/>
          <w:sz w:val="24"/>
          <w:szCs w:val="24"/>
        </w:rPr>
        <w:t>R&amp;D</w:t>
      </w:r>
      <w:r w:rsidRPr="00414386">
        <w:rPr>
          <w:rFonts w:cstheme="majorBidi"/>
          <w:sz w:val="24"/>
          <w:szCs w:val="24"/>
        </w:rPr>
        <w:t>, (Bandung:</w:t>
      </w:r>
      <w:r>
        <w:rPr>
          <w:rFonts w:cstheme="majorBidi"/>
          <w:sz w:val="24"/>
          <w:szCs w:val="24"/>
        </w:rPr>
        <w:t xml:space="preserve"> </w:t>
      </w:r>
      <w:r w:rsidRPr="00414386">
        <w:rPr>
          <w:rFonts w:cstheme="majorBidi"/>
          <w:sz w:val="24"/>
          <w:szCs w:val="24"/>
        </w:rPr>
        <w:t>Alfabeta,2008).</w:t>
      </w:r>
      <w:r w:rsidRPr="00414386">
        <w:rPr>
          <w:rFonts w:cstheme="majorBidi"/>
          <w:b/>
          <w:bCs/>
          <w:sz w:val="24"/>
          <w:szCs w:val="24"/>
        </w:rPr>
        <w:t xml:space="preserve"> </w:t>
      </w:r>
    </w:p>
    <w:p w14:paraId="3BD8C1FA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05967010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Suharto, H.Babun, Dari Pesantren Untuk Umat (Reinventing Eksistensi Pesantren </w:t>
      </w:r>
    </w:p>
    <w:p w14:paraId="7755B9ED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di Era</w:t>
      </w:r>
      <w:r>
        <w:rPr>
          <w:rFonts w:cstheme="majorBidi"/>
          <w:sz w:val="24"/>
          <w:szCs w:val="24"/>
        </w:rPr>
        <w:t xml:space="preserve"> </w:t>
      </w:r>
      <w:r w:rsidRPr="00414386">
        <w:rPr>
          <w:rFonts w:cstheme="majorBidi"/>
          <w:sz w:val="24"/>
          <w:szCs w:val="24"/>
        </w:rPr>
        <w:t>Globalisasi) Surabaya:Imtiyaz, 2011.</w:t>
      </w:r>
    </w:p>
    <w:p w14:paraId="2ECAA811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2F9E6E77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Sumarni, “Peran Dan Fungsi Yayasan Dalam Pengelolaan Pendidikan Madrasah di </w:t>
      </w:r>
    </w:p>
    <w:p w14:paraId="6C00A059" w14:textId="77777777" w:rsidR="00F450B3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i/>
          <w:iCs/>
          <w:sz w:val="24"/>
          <w:szCs w:val="24"/>
        </w:rPr>
      </w:pPr>
      <w:r w:rsidRPr="00414386">
        <w:rPr>
          <w:rFonts w:cstheme="majorBidi"/>
          <w:sz w:val="24"/>
          <w:szCs w:val="24"/>
        </w:rPr>
        <w:t>Yayasan Darul</w:t>
      </w:r>
      <w:r>
        <w:rPr>
          <w:rFonts w:cstheme="majorBidi"/>
          <w:sz w:val="24"/>
          <w:szCs w:val="24"/>
        </w:rPr>
        <w:t xml:space="preserve"> </w:t>
      </w:r>
      <w:r w:rsidRPr="00414386">
        <w:rPr>
          <w:rFonts w:cstheme="majorBidi"/>
          <w:sz w:val="24"/>
          <w:szCs w:val="24"/>
        </w:rPr>
        <w:t>Irfan Depok”,</w:t>
      </w:r>
      <w:r w:rsidRPr="00414386">
        <w:rPr>
          <w:rFonts w:cstheme="majorBidi"/>
          <w:i/>
          <w:iCs/>
          <w:sz w:val="24"/>
          <w:szCs w:val="24"/>
        </w:rPr>
        <w:t xml:space="preserve">EDUKASI: Jurnal Penelitian Pendidikan </w:t>
      </w:r>
    </w:p>
    <w:p w14:paraId="6F145D5B" w14:textId="77777777" w:rsidR="00F450B3" w:rsidRPr="00414386" w:rsidRDefault="00F450B3" w:rsidP="00F450B3">
      <w:pPr>
        <w:pStyle w:val="FootnoteText"/>
        <w:spacing w:line="360" w:lineRule="auto"/>
        <w:ind w:left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i/>
          <w:iCs/>
          <w:sz w:val="24"/>
          <w:szCs w:val="24"/>
        </w:rPr>
        <w:t>Agama dan Keagamaan,</w:t>
      </w:r>
      <w:r w:rsidRPr="00414386">
        <w:rPr>
          <w:rFonts w:cstheme="majorBidi"/>
          <w:sz w:val="24"/>
          <w:szCs w:val="24"/>
        </w:rPr>
        <w:t xml:space="preserve">vol. 16(2), 2018, </w:t>
      </w:r>
    </w:p>
    <w:p w14:paraId="7B4E62F7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i/>
          <w:iCs/>
          <w:sz w:val="24"/>
          <w:szCs w:val="24"/>
        </w:rPr>
      </w:pPr>
    </w:p>
    <w:p w14:paraId="0937A820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Tamam, Baddrut, </w:t>
      </w:r>
      <w:r w:rsidRPr="00414386">
        <w:rPr>
          <w:rFonts w:cstheme="majorBidi"/>
          <w:i/>
          <w:iCs/>
          <w:sz w:val="24"/>
          <w:szCs w:val="24"/>
        </w:rPr>
        <w:t xml:space="preserve">Pesantren Nalar dan Tradisi </w:t>
      </w:r>
      <w:r w:rsidRPr="00414386">
        <w:rPr>
          <w:rFonts w:cstheme="majorBidi"/>
          <w:sz w:val="24"/>
          <w:szCs w:val="24"/>
        </w:rPr>
        <w:t xml:space="preserve">(Yogyakarta: Pustaka Pelajar, </w:t>
      </w:r>
    </w:p>
    <w:p w14:paraId="373999FC" w14:textId="77777777" w:rsidR="00F450B3" w:rsidRPr="00414386" w:rsidRDefault="00F450B3" w:rsidP="00F450B3">
      <w:pPr>
        <w:pStyle w:val="FootnoteText"/>
        <w:spacing w:line="360" w:lineRule="auto"/>
        <w:ind w:left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2010).</w:t>
      </w:r>
    </w:p>
    <w:p w14:paraId="37D52187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06740EBD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Torang, Syamsir, “Organisasi &amp; Manajemen (Perilaku, Struktur, Budaya &amp; </w:t>
      </w:r>
    </w:p>
    <w:p w14:paraId="2D662235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Perubahan Organisasi)”,</w:t>
      </w:r>
      <w:r>
        <w:rPr>
          <w:rFonts w:cstheme="majorBidi"/>
          <w:sz w:val="24"/>
          <w:szCs w:val="24"/>
        </w:rPr>
        <w:t xml:space="preserve"> </w:t>
      </w:r>
      <w:r w:rsidRPr="00414386">
        <w:rPr>
          <w:rFonts w:cstheme="majorBidi"/>
          <w:sz w:val="24"/>
          <w:szCs w:val="24"/>
        </w:rPr>
        <w:t>(Bandung: Alfabeta, 2014).</w:t>
      </w:r>
    </w:p>
    <w:p w14:paraId="423B11E9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6F2AFC7F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Utama. M. Bandi, “Pembentukan Karakter Anak Melalui Aktifitas Bermain Dalam </w:t>
      </w:r>
    </w:p>
    <w:p w14:paraId="5F2580B5" w14:textId="77777777" w:rsidR="00F450B3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Pendidikan</w:t>
      </w:r>
      <w:r>
        <w:rPr>
          <w:rFonts w:cstheme="majorBidi"/>
          <w:sz w:val="24"/>
          <w:szCs w:val="24"/>
        </w:rPr>
        <w:t xml:space="preserve"> </w:t>
      </w:r>
      <w:r w:rsidRPr="00414386">
        <w:rPr>
          <w:rFonts w:cstheme="majorBidi"/>
          <w:sz w:val="24"/>
          <w:szCs w:val="24"/>
        </w:rPr>
        <w:t xml:space="preserve">Jasmani”. </w:t>
      </w:r>
      <w:r w:rsidRPr="00414386">
        <w:rPr>
          <w:rFonts w:cstheme="majorBidi"/>
          <w:i/>
          <w:iCs/>
          <w:sz w:val="24"/>
          <w:szCs w:val="24"/>
        </w:rPr>
        <w:t xml:space="preserve">Indonesian Journal of Physical Educatio. </w:t>
      </w:r>
      <w:r w:rsidRPr="00414386">
        <w:rPr>
          <w:rFonts w:cstheme="majorBidi"/>
          <w:sz w:val="24"/>
          <w:szCs w:val="24"/>
        </w:rPr>
        <w:t xml:space="preserve">Vol.8, No.1 </w:t>
      </w:r>
    </w:p>
    <w:p w14:paraId="3CC7813C" w14:textId="77777777" w:rsidR="00F450B3" w:rsidRPr="00414386" w:rsidRDefault="00F450B3" w:rsidP="00F450B3">
      <w:pPr>
        <w:pStyle w:val="FootnoteText"/>
        <w:spacing w:line="360" w:lineRule="auto"/>
        <w:ind w:left="720"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(2011) </w:t>
      </w:r>
    </w:p>
    <w:p w14:paraId="4CB5C0B3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73AE6E10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Widya,Septina, ”provinsi dengan jumlah pondok pesantren terbanyak di </w:t>
      </w:r>
    </w:p>
    <w:p w14:paraId="05C15041" w14:textId="77777777" w:rsidR="00F450B3" w:rsidRPr="00F450B3" w:rsidRDefault="00F450B3" w:rsidP="00F450B3">
      <w:pPr>
        <w:pStyle w:val="FootnoteText"/>
        <w:spacing w:line="360" w:lineRule="auto"/>
        <w:ind w:left="720"/>
        <w:jc w:val="both"/>
        <w:rPr>
          <w:rFonts w:cstheme="majorBidi"/>
          <w:sz w:val="24"/>
          <w:szCs w:val="24"/>
        </w:rPr>
      </w:pPr>
      <w:r w:rsidRPr="00ED183F">
        <w:rPr>
          <w:rFonts w:cstheme="majorBidi"/>
          <w:sz w:val="24"/>
          <w:szCs w:val="24"/>
        </w:rPr>
        <w:t>Indonesia”.</w:t>
      </w:r>
      <w:r w:rsidRPr="00ED183F">
        <w:rPr>
          <w:rFonts w:cstheme="majorBidi"/>
          <w:i/>
          <w:iCs/>
          <w:sz w:val="24"/>
          <w:szCs w:val="24"/>
        </w:rPr>
        <w:t>Suaramerdeka.com</w:t>
      </w:r>
      <w:r w:rsidRPr="00F450B3">
        <w:rPr>
          <w:rFonts w:cstheme="majorBidi"/>
          <w:sz w:val="24"/>
          <w:szCs w:val="24"/>
        </w:rPr>
        <w:t>.(</w:t>
      </w:r>
      <w:hyperlink r:id="rId8" w:history="1">
        <w:r w:rsidRPr="00F450B3">
          <w:rPr>
            <w:rStyle w:val="Hyperlink"/>
            <w:rFonts w:cstheme="majorBidi"/>
            <w:color w:val="auto"/>
            <w:sz w:val="24"/>
            <w:szCs w:val="24"/>
            <w:u w:val="none"/>
          </w:rPr>
          <w:t>https://www.suaramerdeka.com/religi/r-041503824/ini-provinsi-dengan-jumlah-pondok-pesantren-terbanyak-di-indonesia</w:t>
        </w:r>
        <w:r w:rsidRPr="00F450B3">
          <w:rPr>
            <w:rStyle w:val="Hyperlink"/>
            <w:rFonts w:cstheme="majorBidi"/>
            <w:i/>
            <w:iCs/>
            <w:color w:val="auto"/>
            <w:sz w:val="24"/>
            <w:szCs w:val="24"/>
            <w:u w:val="none"/>
          </w:rPr>
          <w:t>,</w:t>
        </w:r>
        <w:r w:rsidRPr="00F450B3">
          <w:rPr>
            <w:rStyle w:val="Hyperlink"/>
            <w:rFonts w:cstheme="majorBidi"/>
            <w:color w:val="auto"/>
            <w:sz w:val="24"/>
            <w:szCs w:val="24"/>
            <w:u w:val="none"/>
          </w:rPr>
          <w:t>19</w:t>
        </w:r>
      </w:hyperlink>
      <w:r w:rsidRPr="00F450B3">
        <w:rPr>
          <w:rFonts w:cstheme="majorBidi"/>
          <w:sz w:val="24"/>
          <w:szCs w:val="24"/>
        </w:rPr>
        <w:t xml:space="preserve"> Oktober 2021. </w:t>
      </w:r>
    </w:p>
    <w:p w14:paraId="64308B94" w14:textId="77777777" w:rsidR="00F450B3" w:rsidRP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35678EEC" w14:textId="77777777" w:rsidR="00F450B3" w:rsidRP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F450B3">
        <w:rPr>
          <w:rFonts w:cstheme="majorBidi"/>
          <w:sz w:val="24"/>
          <w:szCs w:val="24"/>
        </w:rPr>
        <w:t xml:space="preserve">Yayasan Vs Sekolah- Sekolah Islam Terpadu Gameel Akhlaq.www. gamais.sch.id. </w:t>
      </w:r>
    </w:p>
    <w:p w14:paraId="60E2CBA0" w14:textId="77777777" w:rsidR="00F450B3" w:rsidRPr="00414386" w:rsidRDefault="00F450B3" w:rsidP="00F450B3">
      <w:pPr>
        <w:pStyle w:val="FootnoteText"/>
        <w:spacing w:line="360" w:lineRule="auto"/>
        <w:ind w:firstLine="720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 xml:space="preserve">202/02. Yayasan vs-Sekolah.html?m=1 diakses pasa 27 Agustus 2022 </w:t>
      </w:r>
    </w:p>
    <w:p w14:paraId="77AA956F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</w:p>
    <w:p w14:paraId="6633BB22" w14:textId="77777777" w:rsidR="00F450B3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lastRenderedPageBreak/>
        <w:t xml:space="preserve">Zainul, Bahri , </w:t>
      </w:r>
      <w:r w:rsidRPr="00414386">
        <w:rPr>
          <w:rFonts w:cstheme="majorBidi"/>
          <w:i/>
          <w:iCs/>
          <w:sz w:val="24"/>
          <w:szCs w:val="24"/>
        </w:rPr>
        <w:t>Kamus Umum Khususnya Bidang Hukum dan Politik</w:t>
      </w:r>
      <w:r w:rsidRPr="00414386">
        <w:rPr>
          <w:rFonts w:cstheme="majorBidi"/>
          <w:sz w:val="24"/>
          <w:szCs w:val="24"/>
        </w:rPr>
        <w:t xml:space="preserve">. (Bndung: </w:t>
      </w:r>
    </w:p>
    <w:p w14:paraId="699EF246" w14:textId="77777777" w:rsidR="00F450B3" w:rsidRPr="00414386" w:rsidRDefault="00F450B3" w:rsidP="00F450B3">
      <w:pPr>
        <w:pStyle w:val="FootnoteText"/>
        <w:spacing w:line="360" w:lineRule="auto"/>
        <w:jc w:val="both"/>
        <w:rPr>
          <w:rFonts w:cstheme="majorBidi"/>
          <w:sz w:val="24"/>
          <w:szCs w:val="24"/>
        </w:rPr>
      </w:pPr>
      <w:r w:rsidRPr="00414386">
        <w:rPr>
          <w:rFonts w:cstheme="majorBidi"/>
          <w:sz w:val="24"/>
          <w:szCs w:val="24"/>
        </w:rPr>
        <w:t>Angkasa, 1996.).</w:t>
      </w:r>
    </w:p>
    <w:p w14:paraId="569F8F12" w14:textId="77777777" w:rsidR="001330DB" w:rsidRDefault="001330DB"/>
    <w:sectPr w:rsidR="00133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C01F8" w14:textId="77777777" w:rsidR="008711F6" w:rsidRDefault="008711F6" w:rsidP="00F450B3">
      <w:pPr>
        <w:spacing w:line="240" w:lineRule="auto"/>
      </w:pPr>
      <w:r>
        <w:separator/>
      </w:r>
    </w:p>
  </w:endnote>
  <w:endnote w:type="continuationSeparator" w:id="0">
    <w:p w14:paraId="092A220E" w14:textId="77777777" w:rsidR="008711F6" w:rsidRDefault="008711F6" w:rsidP="00F45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41DF" w14:textId="77777777" w:rsidR="00F450B3" w:rsidRDefault="00F45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5810" w14:textId="77777777" w:rsidR="00F450B3" w:rsidRDefault="00F45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74AE" w14:textId="77777777" w:rsidR="00F450B3" w:rsidRDefault="00F45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435A" w14:textId="77777777" w:rsidR="008711F6" w:rsidRDefault="008711F6" w:rsidP="00F450B3">
      <w:pPr>
        <w:spacing w:line="240" w:lineRule="auto"/>
      </w:pPr>
      <w:r>
        <w:separator/>
      </w:r>
    </w:p>
  </w:footnote>
  <w:footnote w:type="continuationSeparator" w:id="0">
    <w:p w14:paraId="30EC4A3D" w14:textId="77777777" w:rsidR="008711F6" w:rsidRDefault="008711F6" w:rsidP="00F45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DCCE" w14:textId="2FD69A8E" w:rsidR="00F450B3" w:rsidRDefault="00F450B3">
    <w:pPr>
      <w:pStyle w:val="Header"/>
    </w:pPr>
    <w:r>
      <w:rPr>
        <w:noProof/>
      </w:rPr>
      <w:pict w14:anchorId="56F41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516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logo tribakt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0E1F" w14:textId="6D0A2939" w:rsidR="00F450B3" w:rsidRDefault="00F450B3">
    <w:pPr>
      <w:pStyle w:val="Header"/>
    </w:pPr>
    <w:r>
      <w:rPr>
        <w:noProof/>
      </w:rPr>
      <w:pict w14:anchorId="39DC6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517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logo tribakt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73E0" w14:textId="6D8821E8" w:rsidR="00F450B3" w:rsidRDefault="00F450B3">
    <w:pPr>
      <w:pStyle w:val="Header"/>
    </w:pPr>
    <w:r>
      <w:rPr>
        <w:noProof/>
      </w:rPr>
      <w:pict w14:anchorId="1A89B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515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logo tribakt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B3"/>
    <w:rsid w:val="001330DB"/>
    <w:rsid w:val="008711F6"/>
    <w:rsid w:val="00F4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499F13"/>
  <w15:chartTrackingRefBased/>
  <w15:docId w15:val="{4FACC883-42DA-45EF-928E-093A6D68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B3"/>
    <w:pPr>
      <w:spacing w:after="0" w:line="360" w:lineRule="auto"/>
      <w:contextualSpacing/>
    </w:pPr>
    <w:rPr>
      <w:rFonts w:asciiTheme="majorBidi" w:hAnsiTheme="majorBidi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50B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0B3"/>
    <w:rPr>
      <w:rFonts w:asciiTheme="majorBidi" w:hAnsiTheme="majorBidi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F450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0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B3"/>
    <w:rPr>
      <w:rFonts w:asciiTheme="majorBidi" w:hAnsi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50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B3"/>
    <w:rPr>
      <w:rFonts w:asciiTheme="majorBidi" w:hAnsiTheme="majorBidi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aramerdeka.com/religi/r-041503824/ini-provinsi-dengan-jumlah-pondok-pesantren-terbanyak-di-indonesia,1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repository.radenintan.ac.id/2535/5/BAB%2011%20TESIS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tpdpontren.kemenag.go.id/artikel/pesantren-sebagai-%20penopang-keberlangsungan-indonesi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2023-02-26T15:49:00Z</dcterms:created>
  <dcterms:modified xsi:type="dcterms:W3CDTF">2023-02-26T15:51:00Z</dcterms:modified>
</cp:coreProperties>
</file>