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136C" w14:textId="77777777" w:rsidR="009C790C" w:rsidRPr="009C790C" w:rsidRDefault="009C790C" w:rsidP="009C790C">
      <w:pPr>
        <w:keepNext/>
        <w:keepLines/>
        <w:spacing w:after="0"/>
        <w:jc w:val="center"/>
        <w:outlineLvl w:val="0"/>
        <w:rPr>
          <w:rFonts w:ascii="Times New Roman" w:eastAsia="Times New Roman" w:hAnsi="Times New Roman" w:cs="Times New Roman"/>
          <w:b/>
          <w:bCs/>
          <w:kern w:val="0"/>
          <w:sz w:val="28"/>
          <w:szCs w:val="28"/>
          <w14:ligatures w14:val="none"/>
        </w:rPr>
      </w:pPr>
      <w:bookmarkStart w:id="0" w:name="_Toc142212904"/>
      <w:r w:rsidRPr="009C790C">
        <w:rPr>
          <w:rFonts w:ascii="Times New Roman" w:eastAsia="Times New Roman" w:hAnsi="Times New Roman" w:cs="Times New Roman"/>
          <w:b/>
          <w:bCs/>
          <w:kern w:val="0"/>
          <w:sz w:val="28"/>
          <w:szCs w:val="28"/>
          <w14:ligatures w14:val="none"/>
        </w:rPr>
        <w:t>BAB V</w:t>
      </w:r>
      <w:bookmarkEnd w:id="0"/>
    </w:p>
    <w:p w14:paraId="05CBEA62" w14:textId="77777777" w:rsidR="009C790C" w:rsidRPr="009C790C" w:rsidRDefault="009C790C" w:rsidP="009C790C">
      <w:pPr>
        <w:keepNext/>
        <w:keepLines/>
        <w:spacing w:after="0"/>
        <w:jc w:val="center"/>
        <w:outlineLvl w:val="0"/>
        <w:rPr>
          <w:rFonts w:ascii="Times New Roman" w:eastAsia="Times New Roman" w:hAnsi="Times New Roman" w:cs="Times New Roman"/>
          <w:b/>
          <w:bCs/>
          <w:kern w:val="0"/>
          <w:sz w:val="28"/>
          <w:szCs w:val="28"/>
          <w14:ligatures w14:val="none"/>
        </w:rPr>
      </w:pPr>
      <w:bookmarkStart w:id="1" w:name="_Toc142212905"/>
      <w:r w:rsidRPr="009C790C">
        <w:rPr>
          <w:rFonts w:ascii="Times New Roman" w:eastAsia="Times New Roman" w:hAnsi="Times New Roman" w:cs="Times New Roman"/>
          <w:b/>
          <w:bCs/>
          <w:kern w:val="0"/>
          <w:sz w:val="28"/>
          <w:szCs w:val="28"/>
          <w14:ligatures w14:val="none"/>
        </w:rPr>
        <w:t>PENUTUP</w:t>
      </w:r>
      <w:bookmarkEnd w:id="1"/>
    </w:p>
    <w:p w14:paraId="7AEB6466" w14:textId="77777777" w:rsidR="009C790C" w:rsidRPr="009C790C" w:rsidRDefault="009C790C" w:rsidP="009C790C">
      <w:pPr>
        <w:keepNext/>
        <w:numPr>
          <w:ilvl w:val="0"/>
          <w:numId w:val="3"/>
        </w:numPr>
        <w:spacing w:before="240" w:after="60" w:line="276" w:lineRule="auto"/>
        <w:ind w:left="426"/>
        <w:outlineLvl w:val="1"/>
        <w:rPr>
          <w:rFonts w:ascii="Times New Roman" w:eastAsia="Times New Roman" w:hAnsi="Times New Roman" w:cs="Times New Roman"/>
          <w:b/>
          <w:bCs/>
          <w:iCs/>
          <w:kern w:val="0"/>
          <w:sz w:val="24"/>
          <w:szCs w:val="28"/>
          <w:lang w:val="id-ID"/>
          <w14:ligatures w14:val="none"/>
        </w:rPr>
      </w:pPr>
      <w:bookmarkStart w:id="2" w:name="_Toc142212906"/>
      <w:r w:rsidRPr="009C790C">
        <w:rPr>
          <w:rFonts w:ascii="Times New Roman" w:eastAsia="Times New Roman" w:hAnsi="Times New Roman" w:cs="Times New Roman"/>
          <w:b/>
          <w:bCs/>
          <w:iCs/>
          <w:kern w:val="0"/>
          <w:sz w:val="24"/>
          <w:szCs w:val="28"/>
          <w:lang w:val="id-ID"/>
          <w14:ligatures w14:val="none"/>
        </w:rPr>
        <w:t>Kesimpulan</w:t>
      </w:r>
      <w:bookmarkEnd w:id="2"/>
    </w:p>
    <w:p w14:paraId="3377A31A" w14:textId="77777777" w:rsidR="009C790C" w:rsidRPr="009C790C" w:rsidRDefault="009C790C" w:rsidP="009C790C">
      <w:pPr>
        <w:numPr>
          <w:ilvl w:val="0"/>
          <w:numId w:val="1"/>
        </w:numPr>
        <w:spacing w:after="0" w:line="480" w:lineRule="auto"/>
        <w:ind w:left="851" w:hanging="284"/>
        <w:contextualSpacing/>
        <w:jc w:val="both"/>
        <w:rPr>
          <w:rFonts w:ascii="Times New Roman" w:eastAsia="Calibri" w:hAnsi="Times New Roman" w:cs="Times New Roman"/>
          <w:kern w:val="0"/>
          <w:sz w:val="24"/>
          <w:szCs w:val="24"/>
          <w14:ligatures w14:val="none"/>
        </w:rPr>
      </w:pPr>
      <w:r w:rsidRPr="009C790C">
        <w:rPr>
          <w:rFonts w:ascii="Times New Roman" w:eastAsia="Calibri" w:hAnsi="Times New Roman" w:cs="Times New Roman"/>
          <w:kern w:val="0"/>
          <w:sz w:val="24"/>
          <w:szCs w:val="24"/>
          <w14:ligatures w14:val="none"/>
        </w:rPr>
        <w:t>Implementasi Program Dana Bantuan Pinjaman Kredit pada Program Kredit Usaha Melayani Warga Kota Kediri (KURNIA)</w:t>
      </w:r>
      <w:r w:rsidRPr="009C790C">
        <w:rPr>
          <w:rFonts w:ascii="Times New Roman" w:eastAsia="Calibri" w:hAnsi="Times New Roman" w:cs="Times New Roman"/>
          <w:kern w:val="0"/>
          <w:sz w:val="24"/>
          <w:szCs w:val="24"/>
          <w:lang w:val="id-ID"/>
          <w14:ligatures w14:val="none"/>
        </w:rPr>
        <w:t xml:space="preserve"> berupa </w:t>
      </w:r>
      <w:r w:rsidRPr="009C790C">
        <w:rPr>
          <w:rFonts w:ascii="Times New Roman" w:eastAsia="Calibri" w:hAnsi="Times New Roman" w:cs="Times New Roman"/>
          <w:kern w:val="0"/>
          <w:sz w:val="24"/>
          <w:szCs w:val="24"/>
          <w14:ligatures w14:val="none"/>
        </w:rPr>
        <w:t>program dana b</w:t>
      </w:r>
      <w:r w:rsidRPr="009C790C">
        <w:rPr>
          <w:rFonts w:ascii="Times New Roman" w:eastAsia="Calibri" w:hAnsi="Times New Roman" w:cs="Times New Roman"/>
          <w:kern w:val="0"/>
          <w:sz w:val="24"/>
          <w:szCs w:val="24"/>
          <w:lang w:val="id-ID"/>
          <w14:ligatures w14:val="none"/>
        </w:rPr>
        <w:t>antuan pinjaman</w:t>
      </w:r>
      <w:r w:rsidRPr="009C790C">
        <w:rPr>
          <w:rFonts w:ascii="Times New Roman" w:eastAsia="Calibri" w:hAnsi="Times New Roman" w:cs="Times New Roman"/>
          <w:kern w:val="0"/>
          <w:sz w:val="24"/>
          <w:szCs w:val="24"/>
          <w14:ligatures w14:val="none"/>
        </w:rPr>
        <w:t xml:space="preserve"> bagi pelaku usaha di Kota Kediri. Proses pelaksanaan</w:t>
      </w:r>
      <w:r w:rsidRPr="009C790C">
        <w:rPr>
          <w:rFonts w:ascii="Times New Roman" w:eastAsia="Calibri" w:hAnsi="Times New Roman" w:cs="Times New Roman"/>
          <w:kern w:val="0"/>
          <w:sz w:val="24"/>
          <w:szCs w:val="24"/>
          <w:lang w:val="id-ID"/>
          <w14:ligatures w14:val="none"/>
        </w:rPr>
        <w:t>nya berupa</w:t>
      </w:r>
      <w:r w:rsidRPr="009C790C">
        <w:rPr>
          <w:rFonts w:ascii="Times New Roman" w:eastAsia="Calibri" w:hAnsi="Times New Roman" w:cs="Times New Roman"/>
          <w:kern w:val="0"/>
          <w:sz w:val="24"/>
          <w:szCs w:val="24"/>
          <w14:ligatures w14:val="none"/>
        </w:rPr>
        <w:t xml:space="preserve"> </w:t>
      </w:r>
      <w:r w:rsidRPr="009C790C">
        <w:rPr>
          <w:rFonts w:ascii="Times New Roman" w:eastAsia="Calibri" w:hAnsi="Times New Roman" w:cs="Times New Roman"/>
          <w:kern w:val="0"/>
          <w:sz w:val="24"/>
          <w:szCs w:val="24"/>
          <w:lang w:val="id-ID"/>
          <w14:ligatures w14:val="none"/>
        </w:rPr>
        <w:t xml:space="preserve">keikut sertaan </w:t>
      </w:r>
      <w:r w:rsidRPr="009C790C">
        <w:rPr>
          <w:rFonts w:ascii="Times New Roman" w:eastAsia="Calibri" w:hAnsi="Times New Roman" w:cs="Times New Roman"/>
          <w:kern w:val="0"/>
          <w:sz w:val="24"/>
          <w:szCs w:val="24"/>
          <w14:ligatures w14:val="none"/>
        </w:rPr>
        <w:t xml:space="preserve">serangkaian tahapan yang melibatkan UKM/Debitur, Dinas Koperasi dan UMTK Kota Kediri (DINKOP), serta Bank. Proses seleksi peserta penerima program ini didukung oleh kerjasama antara DINKOP dan Bank, serta berfokus pada evaluasi menyeluruh terhadap </w:t>
      </w:r>
      <w:r w:rsidRPr="009C790C">
        <w:rPr>
          <w:rFonts w:ascii="Times New Roman" w:eastAsia="Calibri" w:hAnsi="Times New Roman" w:cs="Times New Roman"/>
          <w:bCs/>
          <w:kern w:val="0"/>
          <w:sz w:val="24"/>
          <w:szCs w:val="24"/>
          <w14:ligatures w14:val="none"/>
        </w:rPr>
        <w:t xml:space="preserve">prinsip 5C </w:t>
      </w:r>
      <w:r w:rsidRPr="009C790C">
        <w:rPr>
          <w:rFonts w:ascii="Times New Roman" w:eastAsia="Calibri" w:hAnsi="Times New Roman" w:cs="Times New Roman"/>
          <w:bCs/>
          <w:kern w:val="0"/>
          <w:sz w:val="24"/>
          <w:szCs w:val="24"/>
          <w:lang w:val="id-ID"/>
          <w14:ligatures w14:val="none"/>
        </w:rPr>
        <w:t>(</w:t>
      </w:r>
      <w:r w:rsidRPr="009C790C">
        <w:rPr>
          <w:rFonts w:ascii="Times New Roman" w:eastAsia="Calibri" w:hAnsi="Times New Roman" w:cs="Times New Roman"/>
          <w:bCs/>
          <w:i/>
          <w:iCs/>
          <w:kern w:val="0"/>
          <w:sz w:val="24"/>
          <w:szCs w:val="24"/>
          <w14:ligatures w14:val="none"/>
        </w:rPr>
        <w:t>Character, Capacity, Capital, Condition dan Collateral</w:t>
      </w:r>
      <w:r w:rsidRPr="009C790C">
        <w:rPr>
          <w:rFonts w:ascii="Times New Roman" w:eastAsia="Calibri" w:hAnsi="Times New Roman" w:cs="Times New Roman"/>
          <w:bCs/>
          <w:i/>
          <w:iCs/>
          <w:kern w:val="0"/>
          <w:sz w:val="24"/>
          <w:szCs w:val="24"/>
          <w:lang w:val="id-ID"/>
          <w14:ligatures w14:val="none"/>
        </w:rPr>
        <w:t>)</w:t>
      </w:r>
      <w:r w:rsidRPr="009C790C">
        <w:rPr>
          <w:rFonts w:ascii="Times New Roman" w:eastAsia="Calibri" w:hAnsi="Times New Roman" w:cs="Times New Roman"/>
          <w:bCs/>
          <w:kern w:val="0"/>
          <w:sz w:val="24"/>
          <w:szCs w:val="24"/>
          <w:lang w:val="id-ID"/>
          <w14:ligatures w14:val="none"/>
        </w:rPr>
        <w:t xml:space="preserve"> </w:t>
      </w:r>
      <w:r w:rsidRPr="009C790C">
        <w:rPr>
          <w:rFonts w:ascii="Times New Roman" w:eastAsia="Calibri" w:hAnsi="Times New Roman" w:cs="Times New Roman"/>
          <w:kern w:val="0"/>
          <w:sz w:val="24"/>
          <w:szCs w:val="24"/>
          <w14:ligatures w14:val="none"/>
        </w:rPr>
        <w:t xml:space="preserve">UKM/Debitur. Keseluruhan proses ini memastikan bahwa pinjaman diberikan secara tepat dan mendukung perkembangan usaha mikro, kecil, dan menengah di Kota Kediri Selain itu, adanya program pelatihan, pendampingan dan pembinaan dalam bidang kewirausahaan dan manajemen keuangan yang diselenggarakan oleh </w:t>
      </w:r>
      <w:r w:rsidRPr="009C790C">
        <w:rPr>
          <w:rFonts w:ascii="Times New Roman" w:eastAsia="Calibri" w:hAnsi="Times New Roman" w:cs="Times New Roman"/>
          <w:kern w:val="0"/>
          <w:sz w:val="24"/>
          <w:szCs w:val="24"/>
          <w:lang w:val="id-ID"/>
          <w14:ligatures w14:val="none"/>
        </w:rPr>
        <w:t xml:space="preserve">Dinas Koperasi </w:t>
      </w:r>
      <w:r w:rsidRPr="009C790C">
        <w:rPr>
          <w:rFonts w:ascii="Times New Roman" w:eastAsia="Calibri" w:hAnsi="Times New Roman" w:cs="Times New Roman"/>
          <w:kern w:val="0"/>
          <w:sz w:val="24"/>
          <w:szCs w:val="24"/>
          <w14:ligatures w14:val="none"/>
        </w:rPr>
        <w:t>d</w:t>
      </w:r>
      <w:r w:rsidRPr="009C790C">
        <w:rPr>
          <w:rFonts w:ascii="Times New Roman" w:eastAsia="Calibri" w:hAnsi="Times New Roman" w:cs="Times New Roman"/>
          <w:kern w:val="0"/>
          <w:sz w:val="24"/>
          <w:szCs w:val="24"/>
          <w:lang w:val="id-ID"/>
          <w14:ligatures w14:val="none"/>
        </w:rPr>
        <w:t>an UMTK Kota Kediri</w:t>
      </w:r>
      <w:r w:rsidRPr="009C790C">
        <w:rPr>
          <w:rFonts w:ascii="Times New Roman" w:eastAsia="Calibri" w:hAnsi="Times New Roman" w:cs="Times New Roman"/>
          <w:kern w:val="0"/>
          <w:sz w:val="24"/>
          <w:szCs w:val="24"/>
          <w14:ligatures w14:val="none"/>
        </w:rPr>
        <w:t xml:space="preserve"> juga membantu meningkatkan kemampuan dan keterampilan para penerima pinjaman.</w:t>
      </w:r>
    </w:p>
    <w:p w14:paraId="0FB8F4A4" w14:textId="77777777" w:rsidR="009C790C" w:rsidRPr="009C790C" w:rsidRDefault="009C790C" w:rsidP="009C790C">
      <w:pPr>
        <w:numPr>
          <w:ilvl w:val="0"/>
          <w:numId w:val="1"/>
        </w:numPr>
        <w:spacing w:after="0" w:line="480" w:lineRule="auto"/>
        <w:ind w:left="851" w:hanging="284"/>
        <w:contextualSpacing/>
        <w:jc w:val="both"/>
        <w:rPr>
          <w:rFonts w:ascii="Times New Roman" w:eastAsia="Calibri" w:hAnsi="Times New Roman" w:cs="Times New Roman"/>
          <w:kern w:val="0"/>
          <w:sz w:val="24"/>
          <w:szCs w:val="24"/>
          <w14:ligatures w14:val="none"/>
        </w:rPr>
      </w:pPr>
      <w:r w:rsidRPr="009C790C">
        <w:rPr>
          <w:rFonts w:ascii="Times New Roman" w:eastAsia="Calibri" w:hAnsi="Times New Roman" w:cs="Times New Roman"/>
          <w:kern w:val="0"/>
          <w:sz w:val="24"/>
          <w:szCs w:val="24"/>
          <w:lang w:val="id-ID"/>
          <w14:ligatures w14:val="none"/>
        </w:rPr>
        <w:t xml:space="preserve">Keefektivitas </w:t>
      </w:r>
      <w:r w:rsidRPr="009C790C">
        <w:rPr>
          <w:rFonts w:ascii="Times New Roman" w:eastAsia="Calibri" w:hAnsi="Times New Roman" w:cs="Times New Roman"/>
          <w:kern w:val="0"/>
          <w:sz w:val="24"/>
          <w:szCs w:val="24"/>
          <w14:ligatures w14:val="none"/>
        </w:rPr>
        <w:t>Program Dana Bantuan Kredit Usaha Melayani Warga Kota Kediri (KURNIA) dalam Membantu Permodalan Bagi Pelaku Usaha</w:t>
      </w:r>
      <w:r w:rsidRPr="009C790C">
        <w:rPr>
          <w:rFonts w:ascii="Times New Roman" w:eastAsia="Calibri" w:hAnsi="Times New Roman" w:cs="Times New Roman"/>
          <w:kern w:val="0"/>
          <w:sz w:val="24"/>
          <w:szCs w:val="24"/>
          <w:lang w:val="id-ID"/>
          <w14:ligatures w14:val="none"/>
        </w:rPr>
        <w:t xml:space="preserve"> Menurut Kebijakan Publik </w:t>
      </w:r>
      <w:r w:rsidRPr="009C790C">
        <w:rPr>
          <w:rFonts w:ascii="Times New Roman" w:eastAsia="Calibri" w:hAnsi="Times New Roman" w:cs="Times New Roman"/>
          <w:kern w:val="0"/>
          <w:sz w:val="24"/>
          <w:szCs w:val="24"/>
          <w14:ligatures w14:val="none"/>
        </w:rPr>
        <w:t xml:space="preserve">telah membuktikan keefektifannya dalam mendukung pelaku Usaha Kecil dan Menengah (UKM) di tengah tantangan ekonomi, khususnya selama pandemi. Indikator keberhasilan program ini terlihat </w:t>
      </w:r>
      <w:proofErr w:type="gramStart"/>
      <w:r w:rsidRPr="009C790C">
        <w:rPr>
          <w:rFonts w:ascii="Times New Roman" w:eastAsia="Calibri" w:hAnsi="Times New Roman" w:cs="Times New Roman"/>
          <w:kern w:val="0"/>
          <w:sz w:val="24"/>
          <w:szCs w:val="24"/>
          <w14:ligatures w14:val="none"/>
        </w:rPr>
        <w:t xml:space="preserve">dari </w:t>
      </w:r>
      <w:r w:rsidRPr="009C790C">
        <w:rPr>
          <w:rFonts w:ascii="Times New Roman" w:eastAsia="Calibri" w:hAnsi="Times New Roman" w:cs="Times New Roman"/>
          <w:kern w:val="0"/>
          <w:sz w:val="24"/>
          <w:szCs w:val="24"/>
          <w:lang w:val="id-ID"/>
          <w14:ligatures w14:val="none"/>
        </w:rPr>
        <w:t>:</w:t>
      </w:r>
      <w:proofErr w:type="gramEnd"/>
    </w:p>
    <w:p w14:paraId="458DE309" w14:textId="77777777" w:rsidR="009C790C" w:rsidRPr="009C790C" w:rsidRDefault="009C790C" w:rsidP="009C790C">
      <w:pPr>
        <w:numPr>
          <w:ilvl w:val="0"/>
          <w:numId w:val="4"/>
        </w:numPr>
        <w:spacing w:after="0" w:line="480" w:lineRule="auto"/>
        <w:ind w:left="1134" w:hanging="230"/>
        <w:contextualSpacing/>
        <w:jc w:val="both"/>
        <w:rPr>
          <w:rFonts w:ascii="Times New Roman" w:eastAsia="Calibri" w:hAnsi="Times New Roman" w:cs="Times New Roman"/>
          <w:kern w:val="0"/>
          <w:sz w:val="24"/>
          <w:szCs w:val="24"/>
          <w14:ligatures w14:val="none"/>
        </w:rPr>
      </w:pPr>
      <w:r w:rsidRPr="009C790C">
        <w:rPr>
          <w:rFonts w:ascii="Times New Roman" w:eastAsia="Calibri" w:hAnsi="Times New Roman" w:cs="Times New Roman"/>
          <w:kern w:val="0"/>
          <w:sz w:val="24"/>
          <w:szCs w:val="24"/>
          <w14:ligatures w14:val="none"/>
        </w:rPr>
        <w:t xml:space="preserve">Peningkatan partisipasi pelaku UKM yang tertarik mengajukan permohonan program ini. </w:t>
      </w:r>
    </w:p>
    <w:p w14:paraId="6F4BB798" w14:textId="77777777" w:rsidR="009C790C" w:rsidRPr="009C790C" w:rsidRDefault="009C790C" w:rsidP="009C790C">
      <w:pPr>
        <w:numPr>
          <w:ilvl w:val="0"/>
          <w:numId w:val="4"/>
        </w:numPr>
        <w:spacing w:after="0" w:line="480" w:lineRule="auto"/>
        <w:ind w:left="1134" w:hanging="230"/>
        <w:contextualSpacing/>
        <w:jc w:val="both"/>
        <w:rPr>
          <w:rFonts w:ascii="Times New Roman" w:eastAsia="Calibri" w:hAnsi="Times New Roman" w:cs="Times New Roman"/>
          <w:kern w:val="0"/>
          <w:sz w:val="24"/>
          <w:szCs w:val="24"/>
          <w14:ligatures w14:val="none"/>
        </w:rPr>
      </w:pPr>
      <w:r w:rsidRPr="009C790C">
        <w:rPr>
          <w:rFonts w:ascii="Times New Roman" w:eastAsia="Calibri" w:hAnsi="Times New Roman" w:cs="Times New Roman"/>
          <w:kern w:val="0"/>
          <w:sz w:val="24"/>
          <w:szCs w:val="24"/>
          <w14:ligatures w14:val="none"/>
        </w:rPr>
        <w:t xml:space="preserve">Memberikan dukungan finansial yang mendorong pertumbuhan usaha, meningkatkan kemandirian finansial pelaku UKM, serta </w:t>
      </w:r>
    </w:p>
    <w:p w14:paraId="284C0324" w14:textId="74BE57E8" w:rsidR="009C790C" w:rsidRPr="009C790C" w:rsidRDefault="009C790C" w:rsidP="009C790C">
      <w:pPr>
        <w:numPr>
          <w:ilvl w:val="0"/>
          <w:numId w:val="4"/>
        </w:numPr>
        <w:spacing w:after="0" w:line="480" w:lineRule="auto"/>
        <w:ind w:left="1134" w:hanging="230"/>
        <w:contextualSpacing/>
        <w:jc w:val="both"/>
        <w:rPr>
          <w:rFonts w:ascii="Times New Roman" w:eastAsia="Calibri" w:hAnsi="Times New Roman" w:cs="Times New Roman"/>
          <w:kern w:val="0"/>
          <w:sz w:val="24"/>
          <w:szCs w:val="24"/>
          <w14:ligatures w14:val="none"/>
        </w:rPr>
      </w:pPr>
      <w:r w:rsidRPr="009C790C">
        <w:rPr>
          <w:rFonts w:ascii="Times New Roman" w:eastAsia="Calibri" w:hAnsi="Times New Roman" w:cs="Times New Roman"/>
          <w:kern w:val="0"/>
          <w:sz w:val="24"/>
          <w:szCs w:val="24"/>
          <w14:ligatures w14:val="none"/>
        </w:rPr>
        <w:t xml:space="preserve">Membantu dalam mengurangi risiko usaha yang mungkin timbul. </w:t>
      </w:r>
      <w:bookmarkStart w:id="3" w:name="_Toc142212907"/>
    </w:p>
    <w:p w14:paraId="153A3D55" w14:textId="5BAA1DF4" w:rsidR="009C790C" w:rsidRPr="009C790C" w:rsidRDefault="009C790C" w:rsidP="009C790C">
      <w:pPr>
        <w:keepNext/>
        <w:numPr>
          <w:ilvl w:val="0"/>
          <w:numId w:val="3"/>
        </w:numPr>
        <w:spacing w:after="0" w:line="480" w:lineRule="auto"/>
        <w:ind w:left="426"/>
        <w:outlineLvl w:val="1"/>
        <w:rPr>
          <w:rFonts w:ascii="Times New Roman" w:eastAsia="Times New Roman" w:hAnsi="Times New Roman" w:cs="Times New Roman"/>
          <w:b/>
          <w:bCs/>
          <w:iCs/>
          <w:kern w:val="0"/>
          <w:sz w:val="28"/>
          <w:szCs w:val="28"/>
          <w:lang w:val="id-ID"/>
          <w14:ligatures w14:val="none"/>
        </w:rPr>
      </w:pPr>
      <w:r w:rsidRPr="009C790C">
        <w:rPr>
          <w:rFonts w:ascii="Times New Roman" w:eastAsia="Times New Roman" w:hAnsi="Times New Roman" w:cs="Times New Roman"/>
          <w:b/>
          <w:bCs/>
          <w:iCs/>
          <w:kern w:val="0"/>
          <w:sz w:val="24"/>
          <w:szCs w:val="28"/>
          <w:lang w:val="id-ID"/>
          <w14:ligatures w14:val="none"/>
        </w:rPr>
        <w:lastRenderedPageBreak/>
        <w:t>Saran</w:t>
      </w:r>
      <w:bookmarkEnd w:id="3"/>
      <w:r w:rsidRPr="009C790C">
        <w:rPr>
          <w:rFonts w:ascii="Times New Roman" w:eastAsia="Times New Roman" w:hAnsi="Times New Roman" w:cs="Times New Roman"/>
          <w:b/>
          <w:bCs/>
          <w:iCs/>
          <w:kern w:val="0"/>
          <w:sz w:val="24"/>
          <w:szCs w:val="24"/>
          <w:lang w:val="id-ID"/>
          <w14:ligatures w14:val="none"/>
        </w:rPr>
        <w:t xml:space="preserve"> </w:t>
      </w:r>
    </w:p>
    <w:p w14:paraId="764F9262" w14:textId="77777777" w:rsidR="009C790C" w:rsidRPr="009C790C" w:rsidRDefault="009C790C" w:rsidP="009C790C">
      <w:pPr>
        <w:spacing w:after="0" w:line="480" w:lineRule="auto"/>
        <w:ind w:left="426" w:firstLine="425"/>
        <w:contextualSpacing/>
        <w:jc w:val="both"/>
        <w:rPr>
          <w:rFonts w:ascii="Times New Roman" w:eastAsia="Calibri" w:hAnsi="Times New Roman" w:cs="Times New Roman"/>
          <w:bCs/>
          <w:kern w:val="0"/>
          <w:sz w:val="24"/>
          <w:szCs w:val="24"/>
          <w14:ligatures w14:val="none"/>
        </w:rPr>
      </w:pPr>
      <w:r w:rsidRPr="009C790C">
        <w:rPr>
          <w:rFonts w:ascii="Times New Roman" w:eastAsia="Calibri" w:hAnsi="Times New Roman" w:cs="Times New Roman"/>
          <w:kern w:val="0"/>
          <w:sz w:val="24"/>
          <w:szCs w:val="24"/>
          <w14:ligatures w14:val="none"/>
        </w:rPr>
        <w:t>Berdasarkan hasil penelitian yang diperoleh, maka dari itu peneliti mempertimbangkan untuk memberikan beberapa saran maupun masukan yang membangun kepada pihak-pihak terkait pada penelitian ini yaitu:</w:t>
      </w:r>
      <w:r w:rsidRPr="009C790C">
        <w:rPr>
          <w:rFonts w:ascii="Times New Roman" w:eastAsia="Calibri" w:hAnsi="Times New Roman" w:cs="Times New Roman"/>
          <w:bCs/>
          <w:kern w:val="0"/>
          <w:sz w:val="24"/>
          <w:szCs w:val="24"/>
          <w14:ligatures w14:val="none"/>
        </w:rPr>
        <w:t xml:space="preserve"> </w:t>
      </w:r>
    </w:p>
    <w:p w14:paraId="65AFB5C1" w14:textId="77777777" w:rsidR="009C790C" w:rsidRPr="009C790C" w:rsidRDefault="009C790C" w:rsidP="009C790C">
      <w:pPr>
        <w:numPr>
          <w:ilvl w:val="0"/>
          <w:numId w:val="2"/>
        </w:numPr>
        <w:spacing w:after="0" w:line="480" w:lineRule="auto"/>
        <w:ind w:left="851" w:hanging="284"/>
        <w:contextualSpacing/>
        <w:jc w:val="both"/>
        <w:rPr>
          <w:rFonts w:ascii="Times New Roman" w:eastAsia="Calibri" w:hAnsi="Times New Roman" w:cs="Times New Roman"/>
          <w:bCs/>
          <w:kern w:val="0"/>
          <w:sz w:val="24"/>
          <w:szCs w:val="24"/>
          <w14:ligatures w14:val="none"/>
        </w:rPr>
      </w:pPr>
      <w:r w:rsidRPr="009C790C">
        <w:rPr>
          <w:rFonts w:ascii="Times New Roman" w:eastAsia="Calibri" w:hAnsi="Times New Roman" w:cs="Times New Roman"/>
          <w:bCs/>
          <w:kern w:val="0"/>
          <w:sz w:val="24"/>
          <w:szCs w:val="24"/>
          <w14:ligatures w14:val="none"/>
        </w:rPr>
        <w:t>Peningkatan Pemantauan dan Evaluasi: Perlu dilakukan pemantauan dan evaluasi yang lebih intensif terhadap implementasi program dan penggunaan dana pinjaman. Hal ini bertujuan untuk memastikan bahwa dana pinjaman digunakan secara efektif dan efisien oleh pelaku usaha. Pemantauan yang baik juga dapat membantu mendeteksi dan mengatasi potensi penyalahgunaan atau ketidaksesuaian penggunaan dana.</w:t>
      </w:r>
    </w:p>
    <w:p w14:paraId="20DCAC92" w14:textId="77777777" w:rsidR="009C790C" w:rsidRPr="009C790C" w:rsidRDefault="009C790C" w:rsidP="009C790C">
      <w:pPr>
        <w:numPr>
          <w:ilvl w:val="0"/>
          <w:numId w:val="2"/>
        </w:numPr>
        <w:spacing w:after="0" w:line="480" w:lineRule="auto"/>
        <w:ind w:left="851" w:hanging="284"/>
        <w:contextualSpacing/>
        <w:jc w:val="both"/>
        <w:rPr>
          <w:rFonts w:ascii="Times New Roman" w:eastAsia="Calibri" w:hAnsi="Times New Roman" w:cs="Times New Roman"/>
          <w:bCs/>
          <w:kern w:val="0"/>
          <w:sz w:val="24"/>
          <w:szCs w:val="24"/>
          <w14:ligatures w14:val="none"/>
        </w:rPr>
      </w:pPr>
      <w:r w:rsidRPr="009C790C">
        <w:rPr>
          <w:rFonts w:ascii="Times New Roman" w:eastAsia="Calibri" w:hAnsi="Times New Roman" w:cs="Times New Roman"/>
          <w:bCs/>
          <w:kern w:val="0"/>
          <w:sz w:val="24"/>
          <w:szCs w:val="24"/>
          <w14:ligatures w14:val="none"/>
        </w:rPr>
        <w:t>Penguatan Program Pelatihan dan Pendampingan: Dalam situasi yang terus berubah akibat pandemi, diperlukan upaya yang lebih besar untuk memberikan pelatihan dan pendampingan kepada pelaku usaha. Program pelatihan dapat fokus pada peningkatan keterampilan manajerial, penguasaan teknologi digital, dan strategi adaptasi bisnis. Pendampingan yang intensif juga dapat membantu pelaku usaha dalam mengatasi tantangan operasional dan mengoptimalkan penggunaan dana pinjaman.</w:t>
      </w:r>
    </w:p>
    <w:p w14:paraId="2FA70704" w14:textId="77777777" w:rsidR="009C790C" w:rsidRDefault="009C790C"/>
    <w:sectPr w:rsidR="009C790C" w:rsidSect="009C790C">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D9882" w14:textId="77777777" w:rsidR="002F2F5E" w:rsidRDefault="002F2F5E" w:rsidP="009C790C">
      <w:pPr>
        <w:spacing w:after="0" w:line="240" w:lineRule="auto"/>
      </w:pPr>
      <w:r>
        <w:separator/>
      </w:r>
    </w:p>
  </w:endnote>
  <w:endnote w:type="continuationSeparator" w:id="0">
    <w:p w14:paraId="5E40D2E9" w14:textId="77777777" w:rsidR="002F2F5E" w:rsidRDefault="002F2F5E" w:rsidP="009C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C9E7" w14:textId="77777777" w:rsidR="009C790C" w:rsidRDefault="009C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F756" w14:textId="77777777" w:rsidR="009C790C" w:rsidRDefault="009C7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2DD3" w14:textId="219EB82B" w:rsidR="009C790C" w:rsidRDefault="009C790C" w:rsidP="009C790C">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799C" w14:textId="77777777" w:rsidR="002F2F5E" w:rsidRDefault="002F2F5E" w:rsidP="009C790C">
      <w:pPr>
        <w:spacing w:after="0" w:line="240" w:lineRule="auto"/>
      </w:pPr>
      <w:r>
        <w:separator/>
      </w:r>
    </w:p>
  </w:footnote>
  <w:footnote w:type="continuationSeparator" w:id="0">
    <w:p w14:paraId="346794EF" w14:textId="77777777" w:rsidR="002F2F5E" w:rsidRDefault="002F2F5E" w:rsidP="009C7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9C49" w14:textId="67758588" w:rsidR="009C790C" w:rsidRDefault="009C790C">
    <w:pPr>
      <w:pStyle w:val="Header"/>
    </w:pPr>
    <w:r>
      <w:rPr>
        <w:noProof/>
      </w:rPr>
      <w:pict w14:anchorId="2290B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157172" o:spid="_x0000_s1026" type="#_x0000_t75" style="position:absolute;margin-left:0;margin-top:0;width:450.75pt;height:450.75pt;z-index:-251657216;mso-position-horizontal:center;mso-position-horizontal-relative:margin;mso-position-vertical:center;mso-position-vertical-relative:margin" o:allowincell="f">
          <v:imagedata r:id="rId1" o:title="logo UIT 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931071"/>
      <w:docPartObj>
        <w:docPartGallery w:val="Page Numbers (Top of Page)"/>
        <w:docPartUnique/>
      </w:docPartObj>
    </w:sdtPr>
    <w:sdtEndPr>
      <w:rPr>
        <w:noProof/>
      </w:rPr>
    </w:sdtEndPr>
    <w:sdtContent>
      <w:p w14:paraId="69A96E5A" w14:textId="63A12FC1" w:rsidR="009C790C" w:rsidRDefault="009C790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A7B00A" w14:textId="7E6E546A" w:rsidR="009C790C" w:rsidRDefault="009C790C" w:rsidP="009C790C">
    <w:pPr>
      <w:pStyle w:val="Header"/>
      <w:tabs>
        <w:tab w:val="clear" w:pos="4680"/>
        <w:tab w:val="clear" w:pos="9360"/>
        <w:tab w:val="right" w:pos="9026"/>
      </w:tabs>
    </w:pPr>
    <w:r>
      <w:rPr>
        <w:noProof/>
      </w:rPr>
      <w:pict w14:anchorId="3B383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157173" o:spid="_x0000_s1027" type="#_x0000_t75" style="position:absolute;margin-left:0;margin-top:0;width:450.75pt;height:450.75pt;z-index:-251656192;mso-position-horizontal:center;mso-position-horizontal-relative:margin;mso-position-vertical:center;mso-position-vertical-relative:margin" o:allowincell="f">
          <v:imagedata r:id="rId1" o:title="logo UIT 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2FFA" w14:textId="4342014F" w:rsidR="009C790C" w:rsidRDefault="009C790C">
    <w:pPr>
      <w:pStyle w:val="Header"/>
    </w:pPr>
    <w:r>
      <w:rPr>
        <w:noProof/>
      </w:rPr>
      <w:pict w14:anchorId="56391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157171" o:spid="_x0000_s1025" type="#_x0000_t75" style="position:absolute;margin-left:0;margin-top:0;width:450.75pt;height:450.75pt;z-index:-251658240;mso-position-horizontal:center;mso-position-horizontal-relative:margin;mso-position-vertical:center;mso-position-vertical-relative:margin" o:allowincell="f">
          <v:imagedata r:id="rId1" o:title="logo UIT 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523402"/>
    <w:multiLevelType w:val="hybridMultilevel"/>
    <w:tmpl w:val="F738A51A"/>
    <w:lvl w:ilvl="0" w:tplc="119042C8">
      <w:start w:val="1"/>
      <w:numFmt w:val="decimal"/>
      <w:lvlText w:val="%1."/>
      <w:lvlJc w:val="left"/>
      <w:pPr>
        <w:ind w:left="187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C074119"/>
    <w:multiLevelType w:val="hybridMultilevel"/>
    <w:tmpl w:val="54B885E8"/>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 w15:restartNumberingAfterBreak="0">
    <w:nsid w:val="65BB105F"/>
    <w:multiLevelType w:val="hybridMultilevel"/>
    <w:tmpl w:val="B0F6668E"/>
    <w:lvl w:ilvl="0" w:tplc="AE28EA44">
      <w:start w:val="1"/>
      <w:numFmt w:val="upperLetter"/>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C162F60"/>
    <w:multiLevelType w:val="hybridMultilevel"/>
    <w:tmpl w:val="43E8839C"/>
    <w:lvl w:ilvl="0" w:tplc="3809000F">
      <w:start w:val="1"/>
      <w:numFmt w:val="decimal"/>
      <w:lvlText w:val="%1."/>
      <w:lvlJc w:val="left"/>
      <w:pPr>
        <w:ind w:left="1877" w:hanging="360"/>
      </w:pPr>
    </w:lvl>
    <w:lvl w:ilvl="1" w:tplc="38090019" w:tentative="1">
      <w:start w:val="1"/>
      <w:numFmt w:val="lowerLetter"/>
      <w:lvlText w:val="%2."/>
      <w:lvlJc w:val="left"/>
      <w:pPr>
        <w:ind w:left="2597" w:hanging="360"/>
      </w:pPr>
    </w:lvl>
    <w:lvl w:ilvl="2" w:tplc="3809001B" w:tentative="1">
      <w:start w:val="1"/>
      <w:numFmt w:val="lowerRoman"/>
      <w:lvlText w:val="%3."/>
      <w:lvlJc w:val="right"/>
      <w:pPr>
        <w:ind w:left="3317" w:hanging="180"/>
      </w:pPr>
    </w:lvl>
    <w:lvl w:ilvl="3" w:tplc="3809000F" w:tentative="1">
      <w:start w:val="1"/>
      <w:numFmt w:val="decimal"/>
      <w:lvlText w:val="%4."/>
      <w:lvlJc w:val="left"/>
      <w:pPr>
        <w:ind w:left="4037" w:hanging="360"/>
      </w:pPr>
    </w:lvl>
    <w:lvl w:ilvl="4" w:tplc="38090019" w:tentative="1">
      <w:start w:val="1"/>
      <w:numFmt w:val="lowerLetter"/>
      <w:lvlText w:val="%5."/>
      <w:lvlJc w:val="left"/>
      <w:pPr>
        <w:ind w:left="4757" w:hanging="360"/>
      </w:pPr>
    </w:lvl>
    <w:lvl w:ilvl="5" w:tplc="3809001B" w:tentative="1">
      <w:start w:val="1"/>
      <w:numFmt w:val="lowerRoman"/>
      <w:lvlText w:val="%6."/>
      <w:lvlJc w:val="right"/>
      <w:pPr>
        <w:ind w:left="5477" w:hanging="180"/>
      </w:pPr>
    </w:lvl>
    <w:lvl w:ilvl="6" w:tplc="3809000F" w:tentative="1">
      <w:start w:val="1"/>
      <w:numFmt w:val="decimal"/>
      <w:lvlText w:val="%7."/>
      <w:lvlJc w:val="left"/>
      <w:pPr>
        <w:ind w:left="6197" w:hanging="360"/>
      </w:pPr>
    </w:lvl>
    <w:lvl w:ilvl="7" w:tplc="38090019" w:tentative="1">
      <w:start w:val="1"/>
      <w:numFmt w:val="lowerLetter"/>
      <w:lvlText w:val="%8."/>
      <w:lvlJc w:val="left"/>
      <w:pPr>
        <w:ind w:left="6917" w:hanging="360"/>
      </w:pPr>
    </w:lvl>
    <w:lvl w:ilvl="8" w:tplc="3809001B" w:tentative="1">
      <w:start w:val="1"/>
      <w:numFmt w:val="lowerRoman"/>
      <w:lvlText w:val="%9."/>
      <w:lvlJc w:val="right"/>
      <w:pPr>
        <w:ind w:left="7637" w:hanging="180"/>
      </w:pPr>
    </w:lvl>
  </w:abstractNum>
  <w:num w:numId="1" w16cid:durableId="208734562">
    <w:abstractNumId w:val="3"/>
  </w:num>
  <w:num w:numId="2" w16cid:durableId="320501393">
    <w:abstractNumId w:val="0"/>
  </w:num>
  <w:num w:numId="3" w16cid:durableId="913780701">
    <w:abstractNumId w:val="2"/>
  </w:num>
  <w:num w:numId="4" w16cid:durableId="206188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0C"/>
    <w:rsid w:val="002F2F5E"/>
    <w:rsid w:val="009C79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3B561"/>
  <w15:chartTrackingRefBased/>
  <w15:docId w15:val="{E118FB00-E1BE-4A96-9478-BE08AF6B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90C"/>
  </w:style>
  <w:style w:type="paragraph" w:styleId="Footer">
    <w:name w:val="footer"/>
    <w:basedOn w:val="Normal"/>
    <w:link w:val="FooterChar"/>
    <w:uiPriority w:val="99"/>
    <w:unhideWhenUsed/>
    <w:rsid w:val="009C7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398</Words>
  <Characters>2269</Characters>
  <Application>Microsoft Office Word</Application>
  <DocSecurity>0</DocSecurity>
  <Lines>18</Lines>
  <Paragraphs>5</Paragraphs>
  <ScaleCrop>false</ScaleCrop>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ifazahraoppo2727@gmail.com</dc:creator>
  <cp:keywords/>
  <dc:description/>
  <cp:lastModifiedBy>ifazahraoppo2727@gmail.com</cp:lastModifiedBy>
  <cp:revision>1</cp:revision>
  <dcterms:created xsi:type="dcterms:W3CDTF">2023-12-05T16:46:00Z</dcterms:created>
  <dcterms:modified xsi:type="dcterms:W3CDTF">2023-12-05T16:54:00Z</dcterms:modified>
</cp:coreProperties>
</file>